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66" w:rsidRDefault="0020246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</w:t>
      </w:r>
      <w:r>
        <w:rPr>
          <w:rFonts w:ascii="黑体" w:eastAsia="黑体" w:hAnsi="黑体" w:cs="黑体" w:hint="eastAsia"/>
          <w:sz w:val="32"/>
          <w:szCs w:val="32"/>
        </w:rPr>
        <w:t>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EA5066" w:rsidRDefault="00202467">
      <w:pPr>
        <w:jc w:val="center"/>
        <w:rPr>
          <w:rFonts w:ascii="方正小标宋简体" w:eastAsia="方正小标宋简体" w:hAnsi="宋体" w:cs="宋体"/>
          <w:bCs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学校用户问卷调查操作手册</w:t>
      </w:r>
    </w:p>
    <w:p w:rsidR="00EA5066" w:rsidRDefault="00EA5066">
      <w:pPr>
        <w:jc w:val="center"/>
        <w:rPr>
          <w:rFonts w:ascii="宋体" w:eastAsia="宋体" w:hAnsi="宋体"/>
        </w:rPr>
      </w:pPr>
    </w:p>
    <w:p w:rsidR="00EA5066" w:rsidRDefault="00202467" w:rsidP="005F62FE">
      <w:pPr>
        <w:ind w:firstLineChars="200" w:firstLine="455"/>
        <w:rPr>
          <w:rFonts w:ascii="仿宋_GB2312" w:eastAsia="仿宋_GB2312" w:hAnsi="宋体"/>
          <w:sz w:val="21"/>
          <w:szCs w:val="21"/>
        </w:rPr>
      </w:pPr>
      <w:r>
        <w:rPr>
          <w:rFonts w:ascii="仿宋_GB2312" w:eastAsia="仿宋_GB2312" w:hAnsi="宋体" w:hint="eastAsia"/>
        </w:rPr>
        <w:t>网址：</w:t>
      </w:r>
      <w:hyperlink r:id="rId7" w:history="1">
        <w:r>
          <w:rPr>
            <w:rStyle w:val="15"/>
            <w:rFonts w:ascii="仿宋_GB2312" w:eastAsia="仿宋_GB2312" w:hAnsi="宋体" w:hint="default"/>
          </w:rPr>
          <w:t>http://jdlkbd.haedu.gov.cn/</w:t>
        </w:r>
      </w:hyperlink>
    </w:p>
    <w:p w:rsidR="00EA5066" w:rsidRDefault="00202467" w:rsidP="005F62FE">
      <w:pPr>
        <w:ind w:firstLineChars="150" w:firstLine="342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 xml:space="preserve"> 1.</w:t>
      </w:r>
      <w:r>
        <w:rPr>
          <w:rFonts w:ascii="仿宋_GB2312" w:eastAsia="仿宋_GB2312" w:hAnsi="宋体" w:hint="eastAsia"/>
        </w:rPr>
        <w:t>问卷管理：（以中职学段为例，其余学段操作基本一致）</w:t>
      </w:r>
    </w:p>
    <w:p w:rsidR="00EA5066" w:rsidRDefault="00202467" w:rsidP="005F62FE">
      <w:pPr>
        <w:ind w:firstLineChars="200" w:firstLine="443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  <w:spacing w:val="-6"/>
        </w:rPr>
        <w:t>学校用户登录资助比对系统后，点击左侧问卷管理进入主页面</w:t>
      </w:r>
      <w:r>
        <w:rPr>
          <w:rFonts w:ascii="仿宋_GB2312" w:eastAsia="仿宋_GB2312" w:hAnsi="宋体" w:hint="eastAsia"/>
        </w:rPr>
        <w:t>：</w:t>
      </w:r>
    </w:p>
    <w:p w:rsidR="00EA5066" w:rsidRDefault="00202467">
      <w:pPr>
        <w:jc w:val="center"/>
        <w:rPr>
          <w:rFonts w:ascii="仿宋_GB2312" w:eastAsia="仿宋_GB2312" w:hAnsi="宋体"/>
        </w:rPr>
      </w:pPr>
      <w:r>
        <w:rPr>
          <w:rFonts w:ascii="仿宋_GB2312" w:eastAsia="仿宋_GB2312" w:hint="eastAsia"/>
          <w:noProof/>
        </w:rPr>
        <w:drawing>
          <wp:inline distT="0" distB="0" distL="0" distR="0">
            <wp:extent cx="4400550" cy="2152650"/>
            <wp:effectExtent l="19050" t="0" r="0" b="0"/>
            <wp:docPr id="1" name="图片 1" descr="wp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ps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066" w:rsidRDefault="00202467" w:rsidP="005F62FE">
      <w:pPr>
        <w:ind w:firstLineChars="100" w:firstLine="228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 xml:space="preserve">  </w:t>
      </w:r>
      <w:r>
        <w:rPr>
          <w:rFonts w:ascii="仿宋_GB2312" w:eastAsia="仿宋_GB2312" w:hAnsi="宋体" w:hint="eastAsia"/>
        </w:rPr>
        <w:t>列表左侧操作功能描述：</w:t>
      </w:r>
    </w:p>
    <w:p w:rsidR="00EA5066" w:rsidRDefault="00202467" w:rsidP="005F62FE">
      <w:pPr>
        <w:ind w:firstLineChars="200" w:firstLine="455"/>
        <w:jc w:val="center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lastRenderedPageBreak/>
        <w:t>（</w:t>
      </w:r>
      <w:r>
        <w:rPr>
          <w:rFonts w:ascii="仿宋_GB2312" w:eastAsia="仿宋_GB2312" w:hAnsi="宋体" w:hint="eastAsia"/>
        </w:rPr>
        <w:t>1</w:t>
      </w:r>
      <w:r>
        <w:rPr>
          <w:rFonts w:ascii="仿宋_GB2312" w:eastAsia="仿宋_GB2312" w:hAnsi="宋体" w:hint="eastAsia"/>
        </w:rPr>
        <w:t>）预览：问卷添加后可以点击预览查看添加情况</w:t>
      </w:r>
      <w:r>
        <w:rPr>
          <w:rFonts w:ascii="仿宋_GB2312" w:eastAsia="仿宋_GB2312" w:hint="eastAsia"/>
          <w:noProof/>
        </w:rPr>
        <w:drawing>
          <wp:inline distT="0" distB="0" distL="0" distR="0">
            <wp:extent cx="3914775" cy="2867025"/>
            <wp:effectExtent l="19050" t="0" r="9525" b="0"/>
            <wp:docPr id="2" name="图片 2" descr="wp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ps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066" w:rsidRDefault="00202467">
      <w:pPr>
        <w:tabs>
          <w:tab w:val="left" w:pos="426"/>
        </w:tabs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 xml:space="preserve">    </w:t>
      </w:r>
      <w:r>
        <w:rPr>
          <w:rFonts w:ascii="仿宋_GB2312" w:eastAsia="仿宋_GB2312" w:hAnsi="宋体" w:hint="eastAsia"/>
        </w:rPr>
        <w:t>（</w:t>
      </w:r>
      <w:r>
        <w:rPr>
          <w:rFonts w:ascii="仿宋_GB2312" w:eastAsia="仿宋_GB2312" w:hAnsi="宋体" w:hint="eastAsia"/>
        </w:rPr>
        <w:t>2</w:t>
      </w:r>
      <w:r>
        <w:rPr>
          <w:rFonts w:ascii="仿宋_GB2312" w:eastAsia="仿宋_GB2312" w:hAnsi="宋体" w:hint="eastAsia"/>
        </w:rPr>
        <w:t>）问卷链接：问卷链接用于生成最终的调查问卷地址，点击问卷链接，首次需要先完善学校信息</w:t>
      </w:r>
    </w:p>
    <w:p w:rsidR="00EA5066" w:rsidRDefault="00202467">
      <w:pPr>
        <w:pStyle w:val="1"/>
        <w:ind w:firstLineChars="0" w:firstLine="0"/>
        <w:jc w:val="center"/>
        <w:rPr>
          <w:rFonts w:ascii="仿宋_GB2312" w:eastAsia="仿宋_GB2312"/>
        </w:rPr>
      </w:pPr>
      <w:r>
        <w:rPr>
          <w:rFonts w:ascii="仿宋_GB2312" w:eastAsia="仿宋_GB2312" w:hint="eastAsia"/>
          <w:noProof/>
        </w:rPr>
        <w:drawing>
          <wp:inline distT="0" distB="0" distL="0" distR="0">
            <wp:extent cx="5581650" cy="2990850"/>
            <wp:effectExtent l="19050" t="0" r="0" b="0"/>
            <wp:docPr id="3" name="图片 3" descr="wp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ps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066" w:rsidRDefault="00202467" w:rsidP="005F62FE">
      <w:pPr>
        <w:pStyle w:val="1"/>
        <w:ind w:firstLineChars="100" w:firstLine="228"/>
        <w:rPr>
          <w:rFonts w:ascii="仿宋_GB2312" w:eastAsia="仿宋_GB2312" w:hAnsi="宋体" w:cstheme="minorBidi"/>
          <w:kern w:val="0"/>
          <w:sz w:val="22"/>
          <w:szCs w:val="22"/>
        </w:rPr>
      </w:pPr>
      <w:r>
        <w:rPr>
          <w:rFonts w:ascii="仿宋_GB2312" w:eastAsia="仿宋_GB2312" w:hAnsi="宋体" w:cstheme="minorBidi" w:hint="eastAsia"/>
          <w:kern w:val="0"/>
          <w:sz w:val="22"/>
          <w:szCs w:val="22"/>
        </w:rPr>
        <w:t>（</w:t>
      </w:r>
      <w:r>
        <w:rPr>
          <w:rFonts w:ascii="仿宋_GB2312" w:eastAsia="仿宋_GB2312" w:hAnsi="宋体" w:cstheme="minorBidi" w:hint="eastAsia"/>
          <w:kern w:val="0"/>
          <w:sz w:val="22"/>
          <w:szCs w:val="22"/>
        </w:rPr>
        <w:t>3</w:t>
      </w:r>
      <w:r>
        <w:rPr>
          <w:rFonts w:ascii="仿宋_GB2312" w:eastAsia="仿宋_GB2312" w:hAnsi="宋体" w:cstheme="minorBidi" w:hint="eastAsia"/>
          <w:kern w:val="0"/>
          <w:sz w:val="22"/>
          <w:szCs w:val="22"/>
        </w:rPr>
        <w:t>）完善学校信息后，进入生成链接页面。</w:t>
      </w:r>
    </w:p>
    <w:p w:rsidR="00EA5066" w:rsidRDefault="00202467">
      <w:pPr>
        <w:pStyle w:val="1"/>
        <w:ind w:firstLineChars="0" w:firstLine="0"/>
        <w:jc w:val="center"/>
        <w:rPr>
          <w:rFonts w:ascii="仿宋_GB2312" w:eastAsia="仿宋_GB2312"/>
        </w:rPr>
      </w:pPr>
      <w:r>
        <w:rPr>
          <w:rFonts w:ascii="仿宋_GB2312" w:eastAsia="仿宋_GB2312" w:hint="eastAsia"/>
          <w:noProof/>
        </w:rPr>
        <w:lastRenderedPageBreak/>
        <w:drawing>
          <wp:inline distT="0" distB="0" distL="0" distR="0">
            <wp:extent cx="5991225" cy="2667000"/>
            <wp:effectExtent l="19050" t="0" r="9525" b="0"/>
            <wp:docPr id="4" name="图片 4" descr="wp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wps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066" w:rsidRDefault="00EA5066">
      <w:pPr>
        <w:pStyle w:val="1"/>
        <w:ind w:firstLineChars="0" w:firstLine="0"/>
        <w:jc w:val="center"/>
        <w:rPr>
          <w:rFonts w:ascii="仿宋_GB2312" w:eastAsia="仿宋_GB2312"/>
        </w:rPr>
      </w:pPr>
    </w:p>
    <w:p w:rsidR="00EA5066" w:rsidRDefault="00EA5066">
      <w:pPr>
        <w:pStyle w:val="1"/>
        <w:ind w:firstLineChars="0" w:firstLine="0"/>
        <w:jc w:val="center"/>
        <w:rPr>
          <w:rFonts w:ascii="仿宋_GB2312" w:eastAsia="仿宋_GB2312"/>
        </w:rPr>
      </w:pPr>
    </w:p>
    <w:p w:rsidR="00EA5066" w:rsidRDefault="00202467" w:rsidP="005F62FE">
      <w:pPr>
        <w:pStyle w:val="1"/>
        <w:ind w:firstLineChars="100" w:firstLine="308"/>
        <w:rPr>
          <w:rFonts w:ascii="仿宋_GB2312" w:eastAsia="仿宋_GB2312" w:hAnsi="宋体" w:cstheme="minorBidi"/>
          <w:kern w:val="0"/>
          <w:sz w:val="22"/>
          <w:szCs w:val="22"/>
        </w:rPr>
      </w:pPr>
      <w:r>
        <w:rPr>
          <w:rFonts w:ascii="仿宋_GB2312" w:eastAsia="仿宋_GB2312" w:hAnsi="宋体" w:cs="Calibri" w:hint="eastAsia"/>
          <w:sz w:val="30"/>
          <w:szCs w:val="30"/>
        </w:rPr>
        <w:t xml:space="preserve"> </w:t>
      </w:r>
      <w:r>
        <w:rPr>
          <w:rFonts w:ascii="仿宋_GB2312" w:eastAsia="仿宋_GB2312" w:hAnsi="宋体" w:cstheme="minorBidi" w:hint="eastAsia"/>
          <w:kern w:val="0"/>
          <w:sz w:val="22"/>
          <w:szCs w:val="22"/>
        </w:rPr>
        <w:t>（</w:t>
      </w:r>
      <w:r>
        <w:rPr>
          <w:rFonts w:ascii="仿宋_GB2312" w:eastAsia="仿宋_GB2312" w:hAnsi="宋体" w:cstheme="minorBidi" w:hint="eastAsia"/>
          <w:kern w:val="0"/>
          <w:sz w:val="22"/>
          <w:szCs w:val="22"/>
        </w:rPr>
        <w:t>4</w:t>
      </w:r>
      <w:r>
        <w:rPr>
          <w:rFonts w:ascii="仿宋_GB2312" w:eastAsia="仿宋_GB2312" w:hAnsi="宋体" w:cstheme="minorBidi" w:hint="eastAsia"/>
          <w:kern w:val="0"/>
          <w:sz w:val="22"/>
          <w:szCs w:val="22"/>
        </w:rPr>
        <w:t>）点击左上角生成链接，在弹出框勾选不同的年级，根据不同的年级生成不同的链接地址。</w:t>
      </w:r>
    </w:p>
    <w:p w:rsidR="00EA5066" w:rsidRDefault="00202467">
      <w:pPr>
        <w:pStyle w:val="1"/>
        <w:ind w:firstLineChars="0" w:firstLine="0"/>
        <w:jc w:val="center"/>
        <w:rPr>
          <w:rFonts w:ascii="仿宋_GB2312" w:eastAsia="仿宋_GB2312" w:hAnsi="宋体"/>
        </w:rPr>
      </w:pPr>
      <w:r>
        <w:rPr>
          <w:rFonts w:ascii="仿宋_GB2312" w:eastAsia="仿宋_GB2312" w:hint="eastAsia"/>
          <w:noProof/>
        </w:rPr>
        <w:drawing>
          <wp:inline distT="0" distB="0" distL="0" distR="0">
            <wp:extent cx="5276850" cy="3152775"/>
            <wp:effectExtent l="19050" t="0" r="0" b="0"/>
            <wp:docPr id="5" name="图片 5" descr="wp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wps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066" w:rsidRDefault="00202467" w:rsidP="005F62FE">
      <w:pPr>
        <w:ind w:firstLineChars="200" w:firstLine="455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lastRenderedPageBreak/>
        <w:t>（</w:t>
      </w:r>
      <w:r>
        <w:rPr>
          <w:rFonts w:ascii="仿宋_GB2312" w:eastAsia="仿宋_GB2312" w:hAnsi="宋体" w:hint="eastAsia"/>
        </w:rPr>
        <w:t>5</w:t>
      </w:r>
      <w:r>
        <w:rPr>
          <w:rFonts w:ascii="仿宋_GB2312" w:eastAsia="仿宋_GB2312" w:hAnsi="宋体" w:hint="eastAsia"/>
        </w:rPr>
        <w:t>）生成链接后即可复制链接，将对应的链接发给对应的年级进行投票操作。</w:t>
      </w:r>
    </w:p>
    <w:p w:rsidR="00EA5066" w:rsidRDefault="00202467">
      <w:pPr>
        <w:rPr>
          <w:rFonts w:ascii="等线" w:eastAsia="等线" w:hAnsi="等线"/>
        </w:rPr>
      </w:pPr>
      <w:r>
        <w:rPr>
          <w:noProof/>
        </w:rPr>
        <w:drawing>
          <wp:inline distT="0" distB="0" distL="0" distR="0">
            <wp:extent cx="5276850" cy="2085975"/>
            <wp:effectExtent l="19050" t="0" r="0" b="0"/>
            <wp:docPr id="6" name="图片 6" descr="wp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wps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066" w:rsidRDefault="00EA5066">
      <w:pPr>
        <w:rPr>
          <w:rFonts w:ascii="黑体" w:eastAsia="黑体" w:hAnsi="黑体"/>
        </w:rPr>
        <w:sectPr w:rsidR="00EA5066">
          <w:footerReference w:type="even" r:id="rId14"/>
          <w:footerReference w:type="default" r:id="rId15"/>
          <w:pgSz w:w="11906" w:h="16838"/>
          <w:pgMar w:top="2098" w:right="1474" w:bottom="1985" w:left="1588" w:header="0" w:footer="1814" w:gutter="0"/>
          <w:pgNumType w:fmt="numberInDash"/>
          <w:cols w:space="720"/>
          <w:docGrid w:type="linesAndChars" w:linePitch="587" w:charSpace="1587"/>
        </w:sectPr>
      </w:pPr>
    </w:p>
    <w:p w:rsidR="00EA5066" w:rsidRDefault="0020246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EA5066" w:rsidRDefault="00202467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机构用户问卷调查操作手册</w:t>
      </w:r>
    </w:p>
    <w:p w:rsidR="00EA5066" w:rsidRDefault="00EA5066">
      <w:pPr>
        <w:jc w:val="center"/>
        <w:rPr>
          <w:rFonts w:ascii="宋体" w:eastAsia="宋体" w:hAnsi="宋体"/>
        </w:rPr>
      </w:pPr>
    </w:p>
    <w:p w:rsidR="00EA5066" w:rsidRDefault="00202467">
      <w:pPr>
        <w:ind w:firstLineChars="200" w:firstLine="440"/>
        <w:rPr>
          <w:rFonts w:ascii="仿宋_GB2312" w:hAnsi="宋体"/>
          <w:sz w:val="21"/>
          <w:szCs w:val="21"/>
        </w:rPr>
      </w:pPr>
      <w:r>
        <w:rPr>
          <w:rFonts w:ascii="仿宋_GB2312" w:hAnsi="宋体" w:hint="eastAsia"/>
        </w:rPr>
        <w:t>网址：</w:t>
      </w:r>
      <w:hyperlink r:id="rId16" w:history="1">
        <w:r>
          <w:rPr>
            <w:rStyle w:val="15"/>
            <w:rFonts w:ascii="仿宋_GB2312" w:eastAsia="仿宋_GB2312" w:hAnsi="宋体" w:hint="default"/>
          </w:rPr>
          <w:t>http://jdlkbd.haedu.gov.cn/</w:t>
        </w:r>
      </w:hyperlink>
    </w:p>
    <w:p w:rsidR="00EA5066" w:rsidRDefault="00202467">
      <w:pPr>
        <w:ind w:firstLineChars="200" w:firstLine="440"/>
        <w:rPr>
          <w:rFonts w:ascii="仿宋_GB2312" w:hAnsi="宋体"/>
        </w:rPr>
      </w:pPr>
      <w:r>
        <w:rPr>
          <w:rFonts w:ascii="仿宋_GB2312" w:hAnsi="宋体" w:hint="eastAsia"/>
        </w:rPr>
        <w:t>1.</w:t>
      </w:r>
      <w:r>
        <w:rPr>
          <w:rFonts w:ascii="仿宋_GB2312" w:hAnsi="宋体" w:hint="eastAsia"/>
        </w:rPr>
        <w:t>问卷管理：（以中职学段为例，其余学段操作基本一致）</w:t>
      </w:r>
    </w:p>
    <w:p w:rsidR="00EA5066" w:rsidRDefault="00202467">
      <w:pPr>
        <w:ind w:firstLineChars="200" w:firstLine="440"/>
        <w:rPr>
          <w:rFonts w:ascii="仿宋_GB2312" w:hAnsi="宋体"/>
        </w:rPr>
      </w:pPr>
      <w:r>
        <w:rPr>
          <w:rFonts w:ascii="仿宋_GB2312" w:hAnsi="宋体" w:hint="eastAsia"/>
        </w:rPr>
        <w:t>机</w:t>
      </w:r>
      <w:r>
        <w:rPr>
          <w:rFonts w:ascii="仿宋_GB2312" w:hAnsi="宋体" w:hint="eastAsia"/>
          <w:spacing w:val="-10"/>
        </w:rPr>
        <w:t>构用户登录资助比对系统后，点击左侧问卷管理进入主页面</w:t>
      </w:r>
      <w:r>
        <w:rPr>
          <w:rFonts w:ascii="仿宋_GB2312" w:hAnsi="宋体" w:hint="eastAsia"/>
        </w:rPr>
        <w:t>：</w:t>
      </w:r>
    </w:p>
    <w:p w:rsidR="00EA5066" w:rsidRDefault="00202467">
      <w:pPr>
        <w:jc w:val="center"/>
        <w:rPr>
          <w:rFonts w:ascii="宋体" w:eastAsia="宋体" w:hAnsi="宋体"/>
        </w:rPr>
      </w:pPr>
      <w:r>
        <w:rPr>
          <w:noProof/>
        </w:rPr>
        <w:drawing>
          <wp:inline distT="0" distB="0" distL="0" distR="0">
            <wp:extent cx="4600575" cy="2181225"/>
            <wp:effectExtent l="19050" t="0" r="9525" b="0"/>
            <wp:docPr id="7" name="图片 7" descr="wps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wps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066" w:rsidRDefault="00202467">
      <w:pPr>
        <w:ind w:firstLineChars="200" w:firstLine="440"/>
        <w:rPr>
          <w:rFonts w:ascii="仿宋_GB2312" w:hAnsi="宋体"/>
        </w:rPr>
      </w:pPr>
      <w:r>
        <w:rPr>
          <w:rFonts w:ascii="仿宋_GB2312" w:hAnsi="宋体" w:hint="eastAsia"/>
        </w:rPr>
        <w:t>列表左侧操作功能描述：</w:t>
      </w:r>
    </w:p>
    <w:p w:rsidR="00EA5066" w:rsidRDefault="00202467">
      <w:pPr>
        <w:ind w:firstLineChars="200" w:firstLine="440"/>
        <w:rPr>
          <w:rFonts w:ascii="仿宋_GB2312" w:hAnsi="宋体"/>
        </w:rPr>
      </w:pPr>
      <w:r>
        <w:rPr>
          <w:rFonts w:ascii="仿宋_GB2312" w:hAnsi="宋体" w:hint="eastAsia"/>
        </w:rPr>
        <w:t>（</w:t>
      </w:r>
      <w:r>
        <w:rPr>
          <w:rFonts w:ascii="仿宋_GB2312" w:hAnsi="宋体" w:hint="eastAsia"/>
        </w:rPr>
        <w:t>1</w:t>
      </w:r>
      <w:r>
        <w:rPr>
          <w:rFonts w:ascii="仿宋_GB2312" w:hAnsi="宋体" w:hint="eastAsia"/>
        </w:rPr>
        <w:t>）预览：问卷添加后可以点击预览查看添加情况</w:t>
      </w:r>
    </w:p>
    <w:p w:rsidR="00EA5066" w:rsidRDefault="00202467">
      <w:pPr>
        <w:jc w:val="center"/>
        <w:rPr>
          <w:rFonts w:ascii="宋体" w:eastAsia="宋体" w:hAnsi="宋体"/>
        </w:rPr>
      </w:pPr>
      <w:r>
        <w:rPr>
          <w:noProof/>
        </w:rPr>
        <w:lastRenderedPageBreak/>
        <w:drawing>
          <wp:inline distT="0" distB="0" distL="0" distR="0">
            <wp:extent cx="3962400" cy="2762250"/>
            <wp:effectExtent l="19050" t="0" r="0" b="0"/>
            <wp:docPr id="8" name="图片 8" descr="wp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wps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066" w:rsidRDefault="00202467">
      <w:pPr>
        <w:rPr>
          <w:rFonts w:ascii="仿宋_GB2312" w:hAnsi="宋体"/>
        </w:rPr>
      </w:pP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）</w:t>
      </w:r>
      <w:r>
        <w:rPr>
          <w:rFonts w:ascii="仿宋_GB2312" w:hAnsi="宋体" w:hint="eastAsia"/>
        </w:rPr>
        <w:t>调查机构：点击调查机构会弹出直属下级机构选择框，勾选需要下发的机构保存即可</w:t>
      </w:r>
    </w:p>
    <w:p w:rsidR="00EA5066" w:rsidRDefault="00202467">
      <w:pPr>
        <w:jc w:val="center"/>
        <w:rPr>
          <w:rFonts w:ascii="宋体" w:eastAsia="宋体" w:hAnsi="宋体"/>
        </w:rPr>
      </w:pPr>
      <w:r>
        <w:rPr>
          <w:noProof/>
        </w:rPr>
        <w:drawing>
          <wp:inline distT="0" distB="0" distL="0" distR="0">
            <wp:extent cx="4791075" cy="2847975"/>
            <wp:effectExtent l="19050" t="0" r="9525" b="0"/>
            <wp:docPr id="9" name="图片 9" descr="wps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wps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066" w:rsidRDefault="00202467">
      <w:pPr>
        <w:rPr>
          <w:rFonts w:ascii="仿宋_GB2312" w:hAnsi="宋体"/>
        </w:rPr>
      </w:pPr>
      <w:r>
        <w:rPr>
          <w:rFonts w:ascii="仿宋_GB2312" w:hAnsi="宋体" w:hint="eastAsia"/>
        </w:rPr>
        <w:t xml:space="preserve"> </w:t>
      </w:r>
      <w:r>
        <w:rPr>
          <w:rFonts w:ascii="仿宋_GB2312" w:hAnsi="宋体" w:hint="eastAsia"/>
        </w:rPr>
        <w:t>注意：（</w:t>
      </w:r>
      <w:r>
        <w:rPr>
          <w:rFonts w:ascii="仿宋_GB2312" w:hAnsi="宋体" w:hint="eastAsia"/>
        </w:rPr>
        <w:t>1</w:t>
      </w:r>
      <w:r>
        <w:rPr>
          <w:rFonts w:ascii="仿宋_GB2312" w:hAnsi="宋体" w:hint="eastAsia"/>
        </w:rPr>
        <w:t>）为了保证数据的统一性，一旦勾选了机构或者学校保存成功后，不能再取消勾选！</w:t>
      </w:r>
      <w:r>
        <w:rPr>
          <w:rFonts w:ascii="仿宋_GB2312" w:hAnsi="宋体" w:hint="eastAsia"/>
        </w:rPr>
        <w:t>2</w:t>
      </w:r>
      <w:r>
        <w:rPr>
          <w:rFonts w:ascii="仿宋_GB2312" w:hAnsi="宋体" w:hint="eastAsia"/>
        </w:rPr>
        <w:t>、下发状态表示问卷是否已经下发给下级机构，如果问卷未下发，请及时下发给学校。</w:t>
      </w:r>
    </w:p>
    <w:p w:rsidR="00EA5066" w:rsidRDefault="00202467">
      <w:pPr>
        <w:ind w:firstLineChars="200" w:firstLine="440"/>
        <w:rPr>
          <w:rFonts w:ascii="仿宋_GB2312" w:hAnsi="宋体"/>
        </w:rPr>
      </w:pPr>
      <w:r>
        <w:rPr>
          <w:rFonts w:ascii="仿宋_GB2312" w:hAnsi="宋体" w:hint="eastAsia"/>
        </w:rPr>
        <w:t xml:space="preserve"> 2.</w:t>
      </w:r>
      <w:r>
        <w:rPr>
          <w:rFonts w:ascii="仿宋_GB2312" w:hAnsi="宋体" w:hint="eastAsia"/>
        </w:rPr>
        <w:t>问卷进展查看：</w:t>
      </w:r>
    </w:p>
    <w:p w:rsidR="00EA5066" w:rsidRDefault="00202467">
      <w:pPr>
        <w:ind w:firstLineChars="200" w:firstLine="440"/>
        <w:rPr>
          <w:rFonts w:ascii="仿宋_GB2312" w:hAnsi="宋体"/>
        </w:rPr>
      </w:pPr>
      <w:r>
        <w:rPr>
          <w:rFonts w:ascii="仿宋_GB2312" w:hAnsi="宋体" w:hint="eastAsia"/>
        </w:rPr>
        <w:t>点击左侧问卷进展，进入问卷查看页面，页面展示该学段目前已下发到学校的问卷。</w:t>
      </w:r>
    </w:p>
    <w:p w:rsidR="00EA5066" w:rsidRDefault="00202467">
      <w:pPr>
        <w:jc w:val="center"/>
        <w:rPr>
          <w:rFonts w:ascii="宋体" w:eastAsia="宋体" w:hAnsi="宋体"/>
        </w:rPr>
      </w:pPr>
      <w:r>
        <w:rPr>
          <w:noProof/>
        </w:rPr>
        <w:lastRenderedPageBreak/>
        <w:drawing>
          <wp:inline distT="0" distB="0" distL="0" distR="0">
            <wp:extent cx="4495800" cy="2085975"/>
            <wp:effectExtent l="19050" t="0" r="0" b="0"/>
            <wp:docPr id="10" name="图片 10" descr="wps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wps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066" w:rsidRDefault="00202467">
      <w:pPr>
        <w:ind w:firstLineChars="200" w:firstLine="440"/>
        <w:rPr>
          <w:rFonts w:ascii="仿宋_GB2312" w:hAnsi="宋体"/>
        </w:rPr>
      </w:pPr>
      <w:r>
        <w:rPr>
          <w:rFonts w:ascii="仿宋_GB2312" w:hAnsi="宋体" w:hint="eastAsia"/>
        </w:rPr>
        <w:t>点击详情进入详细页面</w:t>
      </w:r>
    </w:p>
    <w:p w:rsidR="00EA5066" w:rsidRDefault="00202467">
      <w:pPr>
        <w:rPr>
          <w:rFonts w:ascii="宋体" w:eastAsia="宋体" w:hAnsi="宋体"/>
        </w:rPr>
      </w:pPr>
      <w:r>
        <w:rPr>
          <w:noProof/>
        </w:rPr>
        <w:drawing>
          <wp:inline distT="0" distB="0" distL="0" distR="0">
            <wp:extent cx="5276850" cy="3000375"/>
            <wp:effectExtent l="19050" t="0" r="0" b="0"/>
            <wp:docPr id="11" name="图片 11" descr="wps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wps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</w:rPr>
        <w:t xml:space="preserve"> </w:t>
      </w:r>
    </w:p>
    <w:p w:rsidR="00EA5066" w:rsidRDefault="00202467">
      <w:pPr>
        <w:ind w:firstLineChars="200" w:firstLine="440"/>
        <w:rPr>
          <w:rFonts w:ascii="仿宋_GB2312" w:hAnsi="宋体"/>
        </w:rPr>
      </w:pPr>
      <w:r>
        <w:rPr>
          <w:rFonts w:ascii="仿宋_GB2312" w:hAnsi="宋体" w:hint="eastAsia"/>
        </w:rPr>
        <w:t>学校数字可点击进去查看学校进展情况：</w:t>
      </w:r>
    </w:p>
    <w:p w:rsidR="00EA5066" w:rsidRDefault="00202467">
      <w:pPr>
        <w:rPr>
          <w:rFonts w:ascii="宋体" w:eastAsia="宋体" w:hAnsi="宋体"/>
        </w:rPr>
      </w:pPr>
      <w:r>
        <w:rPr>
          <w:noProof/>
        </w:rPr>
        <w:lastRenderedPageBreak/>
        <w:drawing>
          <wp:inline distT="0" distB="0" distL="0" distR="0">
            <wp:extent cx="5276850" cy="2819400"/>
            <wp:effectExtent l="19050" t="0" r="0" b="0"/>
            <wp:docPr id="12" name="图片 12" descr="wp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wps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</w:rPr>
        <w:t xml:space="preserve"> </w:t>
      </w:r>
    </w:p>
    <w:p w:rsidR="00EA5066" w:rsidRDefault="00202467">
      <w:pPr>
        <w:rPr>
          <w:rFonts w:ascii="等线" w:eastAsia="等线" w:hAnsi="等线"/>
        </w:rPr>
      </w:pPr>
      <w:r>
        <w:rPr>
          <w:noProof/>
        </w:rPr>
        <w:drawing>
          <wp:inline distT="0" distB="0" distL="0" distR="0">
            <wp:extent cx="5276850" cy="2466975"/>
            <wp:effectExtent l="19050" t="0" r="0" b="0"/>
            <wp:docPr id="13" name="图片 13" descr="wps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wps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066" w:rsidRDefault="00202467">
      <w:pPr>
        <w:rPr>
          <w:rFonts w:ascii="黑体" w:eastAsia="黑体" w:hAnsi="黑体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3668395</wp:posOffset>
            </wp:positionH>
            <wp:positionV relativeFrom="paragraph">
              <wp:posOffset>5598795</wp:posOffset>
            </wp:positionV>
            <wp:extent cx="1793240" cy="474980"/>
            <wp:effectExtent l="19050" t="0" r="0" b="0"/>
            <wp:wrapNone/>
            <wp:docPr id="14" name="图片 2" descr="教资助函〔2021〕167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 descr="教资助函〔2021〕167号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066" w:rsidRDefault="00EA5066">
      <w:pPr>
        <w:widowControl w:val="0"/>
        <w:overflowPunct w:val="0"/>
        <w:spacing w:after="0" w:line="560" w:lineRule="exact"/>
        <w:jc w:val="both"/>
        <w:rPr>
          <w:rFonts w:ascii="仿宋_GB2312" w:eastAsia="仿宋_GB2312" w:hAnsi="Times New Roman"/>
          <w:sz w:val="32"/>
          <w:szCs w:val="32"/>
        </w:rPr>
      </w:pPr>
    </w:p>
    <w:sectPr w:rsidR="00EA5066" w:rsidSect="00EA5066">
      <w:pgSz w:w="11906" w:h="16838"/>
      <w:pgMar w:top="2098" w:right="1474" w:bottom="1985" w:left="1588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467" w:rsidRDefault="00202467">
      <w:r>
        <w:separator/>
      </w:r>
    </w:p>
  </w:endnote>
  <w:endnote w:type="continuationSeparator" w:id="0">
    <w:p w:rsidR="00202467" w:rsidRDefault="00202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66" w:rsidRDefault="00EA5066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2024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5066" w:rsidRDefault="00EA506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66" w:rsidRDefault="00EA5066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59264;mso-wrap-style:none;mso-position-horizontal:outside;mso-position-horizontal-relative:margin" filled="f" stroked="f">
          <v:textbox style="mso-fit-shape-to-text:t" inset="0,0,0,0">
            <w:txbxContent>
              <w:p w:rsidR="00EA5066" w:rsidRDefault="00EA5066">
                <w:pPr>
                  <w:pStyle w:val="a4"/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 w:rsidR="00202467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5F62FE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- 8 -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467" w:rsidRDefault="00202467">
      <w:pPr>
        <w:spacing w:after="0"/>
      </w:pPr>
      <w:r>
        <w:separator/>
      </w:r>
    </w:p>
  </w:footnote>
  <w:footnote w:type="continuationSeparator" w:id="0">
    <w:p w:rsidR="00202467" w:rsidRDefault="0020246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4"/>
  <w:drawingGridVerticalSpacing w:val="587"/>
  <w:displayHorizontalDrawingGridEvery w:val="2"/>
  <w:characterSpacingControl w:val="doNotCompress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1D76"/>
    <w:rsid w:val="00035D0E"/>
    <w:rsid w:val="00044F81"/>
    <w:rsid w:val="00065997"/>
    <w:rsid w:val="000A20D1"/>
    <w:rsid w:val="00106366"/>
    <w:rsid w:val="00202467"/>
    <w:rsid w:val="002844B8"/>
    <w:rsid w:val="002B28C6"/>
    <w:rsid w:val="002F3275"/>
    <w:rsid w:val="002F54E2"/>
    <w:rsid w:val="00305254"/>
    <w:rsid w:val="00323B43"/>
    <w:rsid w:val="00335CEE"/>
    <w:rsid w:val="00346617"/>
    <w:rsid w:val="00354A8A"/>
    <w:rsid w:val="003D37D8"/>
    <w:rsid w:val="003F3C3D"/>
    <w:rsid w:val="00412615"/>
    <w:rsid w:val="00426133"/>
    <w:rsid w:val="004353EF"/>
    <w:rsid w:val="004358AB"/>
    <w:rsid w:val="00474BE2"/>
    <w:rsid w:val="004805E2"/>
    <w:rsid w:val="004B7E32"/>
    <w:rsid w:val="004C7167"/>
    <w:rsid w:val="00510431"/>
    <w:rsid w:val="0053303E"/>
    <w:rsid w:val="00556D90"/>
    <w:rsid w:val="00565022"/>
    <w:rsid w:val="00586487"/>
    <w:rsid w:val="005F62FE"/>
    <w:rsid w:val="00606045"/>
    <w:rsid w:val="006423F0"/>
    <w:rsid w:val="00645E1E"/>
    <w:rsid w:val="00657B37"/>
    <w:rsid w:val="00672920"/>
    <w:rsid w:val="006734C7"/>
    <w:rsid w:val="006950B7"/>
    <w:rsid w:val="006A5E1E"/>
    <w:rsid w:val="00703CB1"/>
    <w:rsid w:val="00741D2B"/>
    <w:rsid w:val="0075029F"/>
    <w:rsid w:val="0078518B"/>
    <w:rsid w:val="007C4DFA"/>
    <w:rsid w:val="007E6835"/>
    <w:rsid w:val="0080740C"/>
    <w:rsid w:val="008403D5"/>
    <w:rsid w:val="00887CAA"/>
    <w:rsid w:val="008B4859"/>
    <w:rsid w:val="008B7726"/>
    <w:rsid w:val="00900B56"/>
    <w:rsid w:val="009460AE"/>
    <w:rsid w:val="00962871"/>
    <w:rsid w:val="009936DD"/>
    <w:rsid w:val="009A3EF4"/>
    <w:rsid w:val="009A6D40"/>
    <w:rsid w:val="009C1B44"/>
    <w:rsid w:val="009D7665"/>
    <w:rsid w:val="009E326F"/>
    <w:rsid w:val="009F72D7"/>
    <w:rsid w:val="00A71B3E"/>
    <w:rsid w:val="00AC5EEA"/>
    <w:rsid w:val="00AD6348"/>
    <w:rsid w:val="00B10001"/>
    <w:rsid w:val="00B13D0E"/>
    <w:rsid w:val="00B264AD"/>
    <w:rsid w:val="00B27FCE"/>
    <w:rsid w:val="00B4560C"/>
    <w:rsid w:val="00B7389D"/>
    <w:rsid w:val="00B97FEA"/>
    <w:rsid w:val="00BC002A"/>
    <w:rsid w:val="00BF0D84"/>
    <w:rsid w:val="00BF1349"/>
    <w:rsid w:val="00BF644C"/>
    <w:rsid w:val="00C65593"/>
    <w:rsid w:val="00C67D86"/>
    <w:rsid w:val="00CB71E0"/>
    <w:rsid w:val="00CE5A98"/>
    <w:rsid w:val="00D22625"/>
    <w:rsid w:val="00D31D50"/>
    <w:rsid w:val="00D400A7"/>
    <w:rsid w:val="00D4400F"/>
    <w:rsid w:val="00D57B6C"/>
    <w:rsid w:val="00DA2031"/>
    <w:rsid w:val="00DA47DC"/>
    <w:rsid w:val="00DE6EBD"/>
    <w:rsid w:val="00E73008"/>
    <w:rsid w:val="00EA5066"/>
    <w:rsid w:val="00EA77AE"/>
    <w:rsid w:val="00EB2F0C"/>
    <w:rsid w:val="00F04FDB"/>
    <w:rsid w:val="00F11BE9"/>
    <w:rsid w:val="00F51D69"/>
    <w:rsid w:val="00F53EBE"/>
    <w:rsid w:val="00F6461C"/>
    <w:rsid w:val="00F85CA1"/>
    <w:rsid w:val="00FA4F37"/>
    <w:rsid w:val="00FB3939"/>
    <w:rsid w:val="00FC2E41"/>
    <w:rsid w:val="00FE31F7"/>
    <w:rsid w:val="19CD4B94"/>
    <w:rsid w:val="1A472507"/>
    <w:rsid w:val="444F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66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5066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nhideWhenUsed/>
    <w:rsid w:val="00EA506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EA506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6">
    <w:name w:val="page number"/>
    <w:basedOn w:val="a0"/>
    <w:rsid w:val="00EA5066"/>
  </w:style>
  <w:style w:type="character" w:customStyle="1" w:styleId="Char1">
    <w:name w:val="页眉 Char"/>
    <w:basedOn w:val="a0"/>
    <w:link w:val="a5"/>
    <w:uiPriority w:val="99"/>
    <w:semiHidden/>
    <w:rsid w:val="00EA5066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5066"/>
    <w:rPr>
      <w:rFonts w:ascii="Tahoma" w:hAnsi="Tahoma"/>
      <w:sz w:val="18"/>
      <w:szCs w:val="18"/>
    </w:rPr>
  </w:style>
  <w:style w:type="paragraph" w:customStyle="1" w:styleId="Char2">
    <w:name w:val="Char"/>
    <w:basedOn w:val="a"/>
    <w:rsid w:val="00EA5066"/>
    <w:pPr>
      <w:widowControl w:val="0"/>
      <w:adjustRightInd/>
      <w:snapToGrid/>
      <w:spacing w:after="0"/>
      <w:jc w:val="both"/>
    </w:pPr>
    <w:rPr>
      <w:rFonts w:ascii="Calibri" w:eastAsia="宋体" w:hAnsi="Calibri" w:cs="Times New Roman"/>
      <w:kern w:val="2"/>
      <w:sz w:val="21"/>
      <w:szCs w:val="32"/>
    </w:rPr>
  </w:style>
  <w:style w:type="paragraph" w:customStyle="1" w:styleId="1">
    <w:name w:val="列出段落1"/>
    <w:basedOn w:val="a"/>
    <w:rsid w:val="00EA5066"/>
    <w:pPr>
      <w:widowControl w:val="0"/>
      <w:adjustRightInd/>
      <w:snapToGrid/>
      <w:spacing w:after="0"/>
      <w:ind w:firstLineChars="200" w:firstLine="420"/>
      <w:jc w:val="both"/>
    </w:pPr>
    <w:rPr>
      <w:rFonts w:ascii="等线" w:eastAsia="等线" w:hAnsi="等线" w:cs="Times New Roman"/>
      <w:kern w:val="2"/>
      <w:sz w:val="21"/>
      <w:szCs w:val="21"/>
    </w:rPr>
  </w:style>
  <w:style w:type="character" w:customStyle="1" w:styleId="15">
    <w:name w:val="15"/>
    <w:qFormat/>
    <w:rsid w:val="00EA5066"/>
    <w:rPr>
      <w:rFonts w:ascii="等线" w:eastAsia="等线" w:hAnsi="等线" w:hint="eastAsia"/>
      <w:color w:val="0563C1"/>
      <w:u w:val="single"/>
    </w:rPr>
  </w:style>
  <w:style w:type="character" w:customStyle="1" w:styleId="Char">
    <w:name w:val="批注框文本 Char"/>
    <w:basedOn w:val="a0"/>
    <w:link w:val="a3"/>
    <w:uiPriority w:val="99"/>
    <w:semiHidden/>
    <w:rsid w:val="00EA506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://jdlkbd.haedu.gov.cn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jdlkbd.haedu.gov.cn/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13.pn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cp:lastPrinted>2021-04-22T07:55:00Z</cp:lastPrinted>
  <dcterms:created xsi:type="dcterms:W3CDTF">2008-09-11T17:20:00Z</dcterms:created>
  <dcterms:modified xsi:type="dcterms:W3CDTF">2021-04-22T08:06:00Z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392937192_btnclosed</vt:lpwstr>
  </property>
  <property fmtid="{D5CDD505-2E9C-101B-9397-08002B2CF9AE}" pid="3" name="KSOProductBuildVer">
    <vt:lpwstr>2052-11.1.0.10463</vt:lpwstr>
  </property>
  <property fmtid="{D5CDD505-2E9C-101B-9397-08002B2CF9AE}" pid="4" name="ICV">
    <vt:lpwstr>6F821DAF73DD4760B666DABB59899E51</vt:lpwstr>
  </property>
</Properties>
</file>