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val="0"/>
        <w:snapToGrid w:val="0"/>
        <w:spacing w:line="580" w:lineRule="exact"/>
        <w:ind w:right="640"/>
        <w:textAlignment w:val="auto"/>
        <w:rPr>
          <w:rFonts w:hint="eastAsia" w:ascii="仿宋_GB2312" w:eastAsia="仿宋_GB2312"/>
          <w:color w:val="000000"/>
          <w:sz w:val="32"/>
          <w:szCs w:val="32"/>
        </w:rPr>
      </w:pPr>
      <w:bookmarkStart w:id="1" w:name="_GoBack"/>
      <w:bookmarkEnd w:id="1"/>
      <w:r>
        <w:rPr>
          <w:rFonts w:ascii="黑体" w:hAnsi="黑体" w:eastAsia="黑体"/>
          <w:color w:val="000000"/>
          <w:sz w:val="32"/>
          <w:szCs w:val="32"/>
        </w:rPr>
        <w:t>附件</w:t>
      </w:r>
      <w:r>
        <w:rPr>
          <w:rFonts w:hint="eastAsia" w:ascii="黑体" w:hAnsi="黑体" w:eastAsia="黑体"/>
          <w:color w:val="000000"/>
          <w:sz w:val="32"/>
          <w:szCs w:val="32"/>
        </w:rPr>
        <w:t>1</w:t>
      </w:r>
    </w:p>
    <w:p>
      <w:pPr>
        <w:keepNext w:val="0"/>
        <w:keepLines w:val="0"/>
        <w:pageBreakBefore w:val="0"/>
        <w:kinsoku/>
        <w:wordWrap/>
        <w:overflowPunct/>
        <w:topLinePunct w:val="0"/>
        <w:autoSpaceDE/>
        <w:bidi w:val="0"/>
        <w:spacing w:line="580" w:lineRule="exact"/>
        <w:jc w:val="center"/>
        <w:textAlignment w:val="auto"/>
        <w:rPr>
          <w:rFonts w:hint="eastAsia" w:ascii="黑体" w:hAnsi="黑体" w:eastAsia="黑体" w:cs="黑体"/>
          <w:color w:val="000000"/>
          <w:sz w:val="40"/>
          <w:szCs w:val="40"/>
        </w:rPr>
      </w:pPr>
      <w:r>
        <w:rPr>
          <w:rFonts w:hint="eastAsia" w:ascii="黑体" w:hAnsi="黑体" w:eastAsia="黑体" w:cs="黑体"/>
          <w:color w:val="000000"/>
          <w:sz w:val="40"/>
          <w:szCs w:val="40"/>
        </w:rPr>
        <w:t>平顶山市中小学综合实践方案设计评分标准</w:t>
      </w:r>
    </w:p>
    <w:tbl>
      <w:tblPr>
        <w:tblStyle w:val="5"/>
        <w:tblW w:w="0" w:type="auto"/>
        <w:jc w:val="center"/>
        <w:tblCellSpacing w:w="0" w:type="dxa"/>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Layout w:type="fixed"/>
        <w:tblCellMar>
          <w:top w:w="0" w:type="dxa"/>
          <w:left w:w="0" w:type="dxa"/>
          <w:bottom w:w="0" w:type="dxa"/>
          <w:right w:w="0" w:type="dxa"/>
        </w:tblCellMar>
      </w:tblPr>
      <w:tblGrid>
        <w:gridCol w:w="732"/>
        <w:gridCol w:w="1205"/>
        <w:gridCol w:w="7753"/>
        <w:gridCol w:w="440"/>
        <w:gridCol w:w="450"/>
      </w:tblGrid>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wBefore w:w="0" w:type="auto"/>
          <w:trHeight w:val="90" w:hRule="atLeast"/>
          <w:tblCellSpacing w:w="0" w:type="dxa"/>
          <w:jc w:val="center"/>
        </w:trPr>
        <w:tc>
          <w:tcPr>
            <w:tcW w:w="732"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adjustRightInd w:val="0"/>
              <w:snapToGrid w:val="0"/>
              <w:spacing w:line="580" w:lineRule="exact"/>
              <w:jc w:val="center"/>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评价</w:t>
            </w:r>
          </w:p>
          <w:p>
            <w:pPr>
              <w:keepNext w:val="0"/>
              <w:keepLines w:val="0"/>
              <w:pageBreakBefore w:val="0"/>
              <w:kinsoku/>
              <w:wordWrap/>
              <w:overflowPunct/>
              <w:topLinePunct w:val="0"/>
              <w:autoSpaceDE/>
              <w:bidi w:val="0"/>
              <w:adjustRightInd w:val="0"/>
              <w:snapToGrid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内容</w:t>
            </w:r>
          </w:p>
        </w:tc>
        <w:tc>
          <w:tcPr>
            <w:tcW w:w="1205"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adjustRightInd w:val="0"/>
              <w:snapToGrid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评价指标</w:t>
            </w:r>
          </w:p>
        </w:tc>
        <w:tc>
          <w:tcPr>
            <w:tcW w:w="7753"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adjustRightInd w:val="0"/>
              <w:snapToGrid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评价要点</w:t>
            </w:r>
          </w:p>
        </w:tc>
        <w:tc>
          <w:tcPr>
            <w:tcW w:w="440"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adjustRightInd w:val="0"/>
              <w:snapToGrid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权重</w:t>
            </w:r>
          </w:p>
        </w:tc>
        <w:tc>
          <w:tcPr>
            <w:tcW w:w="450"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adjustRightInd w:val="0"/>
              <w:snapToGrid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得分</w:t>
            </w: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wBefore w:w="0" w:type="auto"/>
          <w:trHeight w:val="90" w:hRule="atLeast"/>
          <w:tblCellSpacing w:w="0" w:type="dxa"/>
          <w:jc w:val="center"/>
        </w:trPr>
        <w:tc>
          <w:tcPr>
            <w:tcW w:w="732" w:type="dxa"/>
            <w:vMerge w:val="restart"/>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活动</w:t>
            </w:r>
          </w:p>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目标</w:t>
            </w:r>
          </w:p>
        </w:tc>
        <w:tc>
          <w:tcPr>
            <w:tcW w:w="1205" w:type="dxa"/>
            <w:vMerge w:val="restart"/>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全面性</w:t>
            </w:r>
          </w:p>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层次性</w:t>
            </w:r>
          </w:p>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操作性</w:t>
            </w:r>
          </w:p>
        </w:tc>
        <w:tc>
          <w:tcPr>
            <w:tcW w:w="7753"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整合情感、态度、价值观，过程与方法，知识与技能三个纬度的培养目标。</w:t>
            </w:r>
          </w:p>
        </w:tc>
        <w:tc>
          <w:tcPr>
            <w:tcW w:w="440" w:type="dxa"/>
            <w:vMerge w:val="restart"/>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10</w:t>
            </w:r>
          </w:p>
        </w:tc>
        <w:tc>
          <w:tcPr>
            <w:tcW w:w="450" w:type="dxa"/>
            <w:vMerge w:val="restart"/>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 </w:t>
            </w: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wBefore w:w="0" w:type="auto"/>
          <w:trHeight w:val="90" w:hRule="atLeast"/>
          <w:tblCellSpacing w:w="0" w:type="dxa"/>
          <w:jc w:val="center"/>
        </w:trPr>
        <w:tc>
          <w:tcPr>
            <w:tcW w:w="732"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c>
          <w:tcPr>
            <w:tcW w:w="1205"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c>
          <w:tcPr>
            <w:tcW w:w="7753"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符合学生的心理特征和认知水平，关注学生的差异，有助于学生个性发展。</w:t>
            </w:r>
          </w:p>
        </w:tc>
        <w:tc>
          <w:tcPr>
            <w:tcW w:w="440"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c>
          <w:tcPr>
            <w:tcW w:w="450"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wBefore w:w="0" w:type="auto"/>
          <w:trHeight w:val="90" w:hRule="atLeast"/>
          <w:tblCellSpacing w:w="0" w:type="dxa"/>
          <w:jc w:val="center"/>
        </w:trPr>
        <w:tc>
          <w:tcPr>
            <w:tcW w:w="732"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c>
          <w:tcPr>
            <w:tcW w:w="1205"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c>
          <w:tcPr>
            <w:tcW w:w="7753"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目标表述以学生为主体，具体明确，操作性强。</w:t>
            </w:r>
          </w:p>
        </w:tc>
        <w:tc>
          <w:tcPr>
            <w:tcW w:w="440"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c>
          <w:tcPr>
            <w:tcW w:w="450"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wBefore w:w="0" w:type="auto"/>
          <w:trHeight w:val="90" w:hRule="atLeast"/>
          <w:tblCellSpacing w:w="0" w:type="dxa"/>
          <w:jc w:val="center"/>
        </w:trPr>
        <w:tc>
          <w:tcPr>
            <w:tcW w:w="732" w:type="dxa"/>
            <w:vMerge w:val="restart"/>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活动</w:t>
            </w:r>
          </w:p>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内容</w:t>
            </w:r>
          </w:p>
        </w:tc>
        <w:tc>
          <w:tcPr>
            <w:tcW w:w="1205" w:type="dxa"/>
            <w:vMerge w:val="restart"/>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趣味性</w:t>
            </w:r>
          </w:p>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操作性</w:t>
            </w:r>
          </w:p>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适切性</w:t>
            </w:r>
          </w:p>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整合性</w:t>
            </w:r>
          </w:p>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综合性</w:t>
            </w:r>
          </w:p>
        </w:tc>
        <w:tc>
          <w:tcPr>
            <w:tcW w:w="7753"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基于学生的兴趣与爱好，内容新颖独特，有很强的趣味性。</w:t>
            </w:r>
          </w:p>
        </w:tc>
        <w:tc>
          <w:tcPr>
            <w:tcW w:w="440" w:type="dxa"/>
            <w:vMerge w:val="restart"/>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10</w:t>
            </w:r>
          </w:p>
        </w:tc>
        <w:tc>
          <w:tcPr>
            <w:tcW w:w="450" w:type="dxa"/>
            <w:vMerge w:val="restart"/>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 </w:t>
            </w: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wBefore w:w="0" w:type="auto"/>
          <w:trHeight w:val="90" w:hRule="atLeast"/>
          <w:tblCellSpacing w:w="0" w:type="dxa"/>
          <w:jc w:val="center"/>
        </w:trPr>
        <w:tc>
          <w:tcPr>
            <w:tcW w:w="732"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c>
          <w:tcPr>
            <w:tcW w:w="1205"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c>
          <w:tcPr>
            <w:tcW w:w="7753"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来源于学生熟悉的生活实际，主题与内容难度适当，便于学生开展活动，可操作性强。</w:t>
            </w:r>
          </w:p>
        </w:tc>
        <w:tc>
          <w:tcPr>
            <w:tcW w:w="440"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c>
          <w:tcPr>
            <w:tcW w:w="450"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wBefore w:w="0" w:type="auto"/>
          <w:trHeight w:val="90" w:hRule="atLeast"/>
          <w:tblCellSpacing w:w="0" w:type="dxa"/>
          <w:jc w:val="center"/>
        </w:trPr>
        <w:tc>
          <w:tcPr>
            <w:tcW w:w="732"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c>
          <w:tcPr>
            <w:tcW w:w="1205"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c>
          <w:tcPr>
            <w:tcW w:w="7753"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贴近学生真实的生活，符合学生年龄特征，符合学校、社区实际情况，具有活动与研究价值。</w:t>
            </w:r>
          </w:p>
        </w:tc>
        <w:tc>
          <w:tcPr>
            <w:tcW w:w="440"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c>
          <w:tcPr>
            <w:tcW w:w="450"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wBefore w:w="0" w:type="auto"/>
          <w:trHeight w:val="90" w:hRule="atLeast"/>
          <w:tblCellSpacing w:w="0" w:type="dxa"/>
          <w:jc w:val="center"/>
        </w:trPr>
        <w:tc>
          <w:tcPr>
            <w:tcW w:w="732"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c>
          <w:tcPr>
            <w:tcW w:w="1205"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c>
          <w:tcPr>
            <w:tcW w:w="7753"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整合综合实践各个领域以及各个学科的知识与内容，有利于培养学生的综合能力。</w:t>
            </w:r>
          </w:p>
        </w:tc>
        <w:tc>
          <w:tcPr>
            <w:tcW w:w="440"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c>
          <w:tcPr>
            <w:tcW w:w="450"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wBefore w:w="0" w:type="auto"/>
          <w:trHeight w:val="90" w:hRule="atLeast"/>
          <w:tblCellSpacing w:w="0" w:type="dxa"/>
          <w:jc w:val="center"/>
        </w:trPr>
        <w:tc>
          <w:tcPr>
            <w:tcW w:w="732"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c>
          <w:tcPr>
            <w:tcW w:w="1205"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c>
          <w:tcPr>
            <w:tcW w:w="7753"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能够综合运用多种方式，采取多种方法进行活动，并能获得多样的活动成果。</w:t>
            </w:r>
          </w:p>
        </w:tc>
        <w:tc>
          <w:tcPr>
            <w:tcW w:w="440"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c>
          <w:tcPr>
            <w:tcW w:w="450"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wBefore w:w="0" w:type="auto"/>
          <w:trHeight w:val="90" w:hRule="atLeast"/>
          <w:tblCellSpacing w:w="0" w:type="dxa"/>
          <w:jc w:val="center"/>
        </w:trPr>
        <w:tc>
          <w:tcPr>
            <w:tcW w:w="732" w:type="dxa"/>
            <w:vMerge w:val="restart"/>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活动</w:t>
            </w:r>
          </w:p>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过程</w:t>
            </w:r>
          </w:p>
        </w:tc>
        <w:tc>
          <w:tcPr>
            <w:tcW w:w="1205" w:type="dxa"/>
            <w:vMerge w:val="restart"/>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教师指导</w:t>
            </w:r>
          </w:p>
        </w:tc>
        <w:tc>
          <w:tcPr>
            <w:tcW w:w="7753"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教师是活动的组织者、参与者、指导者。</w:t>
            </w:r>
          </w:p>
        </w:tc>
        <w:tc>
          <w:tcPr>
            <w:tcW w:w="440" w:type="dxa"/>
            <w:vMerge w:val="restart"/>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20</w:t>
            </w:r>
          </w:p>
        </w:tc>
        <w:tc>
          <w:tcPr>
            <w:tcW w:w="450" w:type="dxa"/>
            <w:vMerge w:val="restart"/>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 </w:t>
            </w: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wBefore w:w="0" w:type="auto"/>
          <w:trHeight w:val="90" w:hRule="atLeast"/>
          <w:tblCellSpacing w:w="0" w:type="dxa"/>
          <w:jc w:val="center"/>
        </w:trPr>
        <w:tc>
          <w:tcPr>
            <w:tcW w:w="732"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c>
          <w:tcPr>
            <w:tcW w:w="1205"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c>
          <w:tcPr>
            <w:tcW w:w="7753"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教师的指导贯穿于教学的各环节，有效帮助学生解决活动中的困难。</w:t>
            </w:r>
          </w:p>
        </w:tc>
        <w:tc>
          <w:tcPr>
            <w:tcW w:w="440"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c>
          <w:tcPr>
            <w:tcW w:w="450"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wBefore w:w="0" w:type="auto"/>
          <w:trHeight w:val="90" w:hRule="atLeast"/>
          <w:tblCellSpacing w:w="0" w:type="dxa"/>
          <w:jc w:val="center"/>
        </w:trPr>
        <w:tc>
          <w:tcPr>
            <w:tcW w:w="732"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c>
          <w:tcPr>
            <w:tcW w:w="1205"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c>
          <w:tcPr>
            <w:tcW w:w="7753"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指导方法、形式得当，为学生创设自主学习空间，为学生提供平等参与的机会，对学生的学习活动进行有针对性的指导，根据学习方式创设恰当的问题情境，及时采用积极、多样的评价方式，教师的语言准确，有激励性和启发性。</w:t>
            </w:r>
          </w:p>
        </w:tc>
        <w:tc>
          <w:tcPr>
            <w:tcW w:w="440"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c>
          <w:tcPr>
            <w:tcW w:w="450"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wBefore w:w="0" w:type="auto"/>
          <w:trHeight w:val="90" w:hRule="atLeast"/>
          <w:tblCellSpacing w:w="0" w:type="dxa"/>
          <w:jc w:val="center"/>
        </w:trPr>
        <w:tc>
          <w:tcPr>
            <w:tcW w:w="732"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c>
          <w:tcPr>
            <w:tcW w:w="1205"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c>
          <w:tcPr>
            <w:tcW w:w="7753"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合理利用现代信息技术，获取信息，并为学生学习和发展创设丰富多彩的学习环境。</w:t>
            </w:r>
          </w:p>
        </w:tc>
        <w:tc>
          <w:tcPr>
            <w:tcW w:w="440"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c>
          <w:tcPr>
            <w:tcW w:w="450"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wBefore w:w="0" w:type="auto"/>
          <w:trHeight w:val="90" w:hRule="atLeast"/>
          <w:tblCellSpacing w:w="0" w:type="dxa"/>
          <w:jc w:val="center"/>
        </w:trPr>
        <w:tc>
          <w:tcPr>
            <w:tcW w:w="732"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c>
          <w:tcPr>
            <w:tcW w:w="1205" w:type="dxa"/>
            <w:vMerge w:val="restart"/>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学生活动</w:t>
            </w:r>
          </w:p>
        </w:tc>
        <w:tc>
          <w:tcPr>
            <w:tcW w:w="7753"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对问题情境关注，参与活动积极主动，善于与他人合作共同完成任务。</w:t>
            </w:r>
          </w:p>
        </w:tc>
        <w:tc>
          <w:tcPr>
            <w:tcW w:w="440" w:type="dxa"/>
            <w:vMerge w:val="restart"/>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20</w:t>
            </w:r>
          </w:p>
        </w:tc>
        <w:tc>
          <w:tcPr>
            <w:tcW w:w="450"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wBefore w:w="0" w:type="auto"/>
          <w:trHeight w:val="90" w:hRule="atLeast"/>
          <w:tblCellSpacing w:w="0" w:type="dxa"/>
          <w:jc w:val="center"/>
        </w:trPr>
        <w:tc>
          <w:tcPr>
            <w:tcW w:w="732"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c>
          <w:tcPr>
            <w:tcW w:w="1205"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c>
          <w:tcPr>
            <w:tcW w:w="7753"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学生参与学习活动的人数多，学生参与学习活动的方式多样，学生参与学习活动的时间适度。</w:t>
            </w:r>
          </w:p>
        </w:tc>
        <w:tc>
          <w:tcPr>
            <w:tcW w:w="440"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c>
          <w:tcPr>
            <w:tcW w:w="450"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wBefore w:w="0" w:type="auto"/>
          <w:trHeight w:val="90" w:hRule="atLeast"/>
          <w:tblCellSpacing w:w="0" w:type="dxa"/>
          <w:jc w:val="center"/>
        </w:trPr>
        <w:tc>
          <w:tcPr>
            <w:tcW w:w="732"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c>
          <w:tcPr>
            <w:tcW w:w="1205"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c>
          <w:tcPr>
            <w:tcW w:w="7753"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能根据活动主题设计方案和计划，能按要求正确操作，能够倾听、协作、分享。</w:t>
            </w:r>
          </w:p>
        </w:tc>
        <w:tc>
          <w:tcPr>
            <w:tcW w:w="440"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c>
          <w:tcPr>
            <w:tcW w:w="450"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wBefore w:w="0" w:type="auto"/>
          <w:trHeight w:val="90" w:hRule="atLeast"/>
          <w:tblCellSpacing w:w="0" w:type="dxa"/>
          <w:jc w:val="center"/>
        </w:trPr>
        <w:tc>
          <w:tcPr>
            <w:tcW w:w="732"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c>
          <w:tcPr>
            <w:tcW w:w="1205"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活动氛围</w:t>
            </w:r>
          </w:p>
        </w:tc>
        <w:tc>
          <w:tcPr>
            <w:tcW w:w="7753" w:type="dxa"/>
            <w:tcBorders>
              <w:top w:val="outset" w:color="000000" w:sz="8" w:space="0"/>
              <w:left w:val="outset" w:color="000000" w:sz="8" w:space="0"/>
              <w:bottom w:val="outset" w:color="000000" w:sz="6"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课堂气氛宽松适度，教师与学生、学生与学生交流平等、积极，合作互学，配合默契。</w:t>
            </w:r>
          </w:p>
        </w:tc>
        <w:tc>
          <w:tcPr>
            <w:tcW w:w="440"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10</w:t>
            </w:r>
          </w:p>
        </w:tc>
        <w:tc>
          <w:tcPr>
            <w:tcW w:w="450" w:type="dxa"/>
            <w:vMerge w:val="continue"/>
            <w:tcBorders>
              <w:top w:val="outset" w:color="000000"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wBefore w:w="0" w:type="auto"/>
          <w:trHeight w:val="90" w:hRule="atLeast"/>
          <w:tblCellSpacing w:w="0" w:type="dxa"/>
          <w:jc w:val="center"/>
        </w:trPr>
        <w:tc>
          <w:tcPr>
            <w:tcW w:w="732" w:type="dxa"/>
            <w:vMerge w:val="restart"/>
            <w:tcBorders>
              <w:top w:val="single" w:color="auto" w:sz="8" w:space="0"/>
              <w:left w:val="single" w:color="auto"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活动</w:t>
            </w:r>
          </w:p>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效果</w:t>
            </w:r>
          </w:p>
        </w:tc>
        <w:tc>
          <w:tcPr>
            <w:tcW w:w="1205" w:type="dxa"/>
            <w:tcBorders>
              <w:top w:val="single" w:color="auto"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目标达成</w:t>
            </w:r>
          </w:p>
        </w:tc>
        <w:tc>
          <w:tcPr>
            <w:tcW w:w="7753" w:type="dxa"/>
            <w:tcBorders>
              <w:top w:val="single" w:color="auto"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基本实现教学目标，每个学生都有不同程度的收获。</w:t>
            </w:r>
          </w:p>
        </w:tc>
        <w:tc>
          <w:tcPr>
            <w:tcW w:w="440" w:type="dxa"/>
            <w:vMerge w:val="restart"/>
            <w:tcBorders>
              <w:top w:val="single" w:color="auto"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20</w:t>
            </w:r>
          </w:p>
        </w:tc>
        <w:tc>
          <w:tcPr>
            <w:tcW w:w="450" w:type="dxa"/>
            <w:vMerge w:val="restart"/>
            <w:tcBorders>
              <w:top w:val="single" w:color="auto" w:sz="8" w:space="0"/>
              <w:left w:val="outset" w:color="000000" w:sz="8" w:space="0"/>
              <w:bottom w:val="outset" w:color="000000" w:sz="6" w:space="0"/>
              <w:right w:val="single" w:color="auto"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 </w:t>
            </w: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wBefore w:w="0" w:type="auto"/>
          <w:trHeight w:val="90" w:hRule="atLeast"/>
          <w:tblCellSpacing w:w="0" w:type="dxa"/>
          <w:jc w:val="center"/>
        </w:trPr>
        <w:tc>
          <w:tcPr>
            <w:tcW w:w="732" w:type="dxa"/>
            <w:vMerge w:val="continue"/>
            <w:tcBorders>
              <w:top w:val="single" w:color="auto" w:sz="8" w:space="0"/>
              <w:left w:val="single" w:color="auto"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c>
          <w:tcPr>
            <w:tcW w:w="1205"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学生自主性</w:t>
            </w:r>
          </w:p>
        </w:tc>
        <w:tc>
          <w:tcPr>
            <w:tcW w:w="7753"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学生在教师的指导下，自主思考，提出问题，设计、操作和解决问题。</w:t>
            </w:r>
          </w:p>
        </w:tc>
        <w:tc>
          <w:tcPr>
            <w:tcW w:w="440" w:type="dxa"/>
            <w:vMerge w:val="continue"/>
            <w:tcBorders>
              <w:top w:val="single" w:color="auto"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c>
          <w:tcPr>
            <w:tcW w:w="450" w:type="dxa"/>
            <w:vMerge w:val="continue"/>
            <w:tcBorders>
              <w:top w:val="single" w:color="auto" w:sz="8" w:space="0"/>
              <w:left w:val="outset" w:color="000000" w:sz="8" w:space="0"/>
              <w:bottom w:val="outset" w:color="000000" w:sz="6" w:space="0"/>
              <w:right w:val="single" w:color="auto"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wBefore w:w="0" w:type="auto"/>
          <w:trHeight w:val="90" w:hRule="atLeast"/>
          <w:tblCellSpacing w:w="0" w:type="dxa"/>
          <w:jc w:val="center"/>
        </w:trPr>
        <w:tc>
          <w:tcPr>
            <w:tcW w:w="732" w:type="dxa"/>
            <w:vMerge w:val="continue"/>
            <w:tcBorders>
              <w:top w:val="single" w:color="auto" w:sz="8" w:space="0"/>
              <w:left w:val="single" w:color="auto"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c>
          <w:tcPr>
            <w:tcW w:w="1205"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学生能动性</w:t>
            </w:r>
          </w:p>
        </w:tc>
        <w:tc>
          <w:tcPr>
            <w:tcW w:w="7753"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全体学生都能积极主动地参与活动，敢于质疑问难，潜能得到开发，个性得到张扬，不同层面的学生都有所收获和发展。</w:t>
            </w:r>
          </w:p>
        </w:tc>
        <w:tc>
          <w:tcPr>
            <w:tcW w:w="440" w:type="dxa"/>
            <w:vMerge w:val="continue"/>
            <w:tcBorders>
              <w:top w:val="single" w:color="auto"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c>
          <w:tcPr>
            <w:tcW w:w="450" w:type="dxa"/>
            <w:vMerge w:val="continue"/>
            <w:tcBorders>
              <w:top w:val="single" w:color="auto" w:sz="8" w:space="0"/>
              <w:left w:val="outset" w:color="000000" w:sz="8" w:space="0"/>
              <w:bottom w:val="outset" w:color="000000" w:sz="6" w:space="0"/>
              <w:right w:val="single" w:color="auto"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wBefore w:w="0" w:type="auto"/>
          <w:trHeight w:val="90" w:hRule="atLeast"/>
          <w:tblCellSpacing w:w="0" w:type="dxa"/>
          <w:jc w:val="center"/>
        </w:trPr>
        <w:tc>
          <w:tcPr>
            <w:tcW w:w="732" w:type="dxa"/>
            <w:vMerge w:val="continue"/>
            <w:tcBorders>
              <w:top w:val="single" w:color="auto" w:sz="8" w:space="0"/>
              <w:left w:val="single" w:color="auto"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c>
          <w:tcPr>
            <w:tcW w:w="1205"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师生状态</w:t>
            </w:r>
          </w:p>
        </w:tc>
        <w:tc>
          <w:tcPr>
            <w:tcW w:w="7753"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教师情绪饱满、热情，学生体验到学习和成功的愉悦，学生有进一步学习的愿望。</w:t>
            </w:r>
          </w:p>
        </w:tc>
        <w:tc>
          <w:tcPr>
            <w:tcW w:w="440" w:type="dxa"/>
            <w:vMerge w:val="continue"/>
            <w:tcBorders>
              <w:top w:val="single" w:color="auto" w:sz="8" w:space="0"/>
              <w:left w:val="outset" w:color="000000" w:sz="8" w:space="0"/>
              <w:bottom w:val="outset" w:color="000000" w:sz="8" w:space="0"/>
              <w:right w:val="outset" w:color="000000"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c>
          <w:tcPr>
            <w:tcW w:w="450" w:type="dxa"/>
            <w:vMerge w:val="continue"/>
            <w:tcBorders>
              <w:top w:val="single" w:color="auto" w:sz="8" w:space="0"/>
              <w:left w:val="outset" w:color="000000" w:sz="8" w:space="0"/>
              <w:bottom w:val="outset" w:color="000000" w:sz="6" w:space="0"/>
              <w:right w:val="single" w:color="auto" w:sz="8" w:space="0"/>
            </w:tcBorders>
            <w:noWrap w:val="0"/>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wBefore w:w="0" w:type="auto"/>
          <w:trHeight w:val="90" w:hRule="atLeast"/>
          <w:tblCellSpacing w:w="0" w:type="dxa"/>
          <w:jc w:val="center"/>
        </w:trPr>
        <w:tc>
          <w:tcPr>
            <w:tcW w:w="732" w:type="dxa"/>
            <w:tcBorders>
              <w:top w:val="outset" w:color="000000" w:sz="8" w:space="0"/>
              <w:left w:val="single" w:color="auto"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adjustRightInd w:val="0"/>
              <w:snapToGrid w:val="0"/>
              <w:spacing w:line="580" w:lineRule="exact"/>
              <w:jc w:val="center"/>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教学</w:t>
            </w:r>
          </w:p>
          <w:p>
            <w:pPr>
              <w:keepNext w:val="0"/>
              <w:keepLines w:val="0"/>
              <w:pageBreakBefore w:val="0"/>
              <w:kinsoku/>
              <w:wordWrap/>
              <w:overflowPunct/>
              <w:topLinePunct w:val="0"/>
              <w:autoSpaceDE/>
              <w:bidi w:val="0"/>
              <w:adjustRightInd w:val="0"/>
              <w:snapToGrid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设计</w:t>
            </w:r>
          </w:p>
        </w:tc>
        <w:tc>
          <w:tcPr>
            <w:tcW w:w="8958" w:type="dxa"/>
            <w:gridSpan w:val="2"/>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围绕活动主题进行课堂教学设计，环节完整、目标明确、重点突出，并具有可操作性。</w:t>
            </w:r>
          </w:p>
        </w:tc>
        <w:tc>
          <w:tcPr>
            <w:tcW w:w="440"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10</w:t>
            </w:r>
          </w:p>
        </w:tc>
        <w:tc>
          <w:tcPr>
            <w:tcW w:w="450" w:type="dxa"/>
            <w:tcBorders>
              <w:top w:val="outset" w:color="000000" w:sz="8" w:space="0"/>
              <w:left w:val="outset" w:color="000000" w:sz="8" w:space="0"/>
              <w:bottom w:val="outset" w:color="000000" w:sz="8" w:space="0"/>
              <w:right w:val="single" w:color="auto"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 </w:t>
            </w:r>
          </w:p>
        </w:tc>
      </w:tr>
      <w:tr>
        <w:tblPrEx>
          <w:tblBorders>
            <w:top w:val="outset" w:color="000000" w:sz="8" w:space="0"/>
            <w:left w:val="outset" w:color="000000" w:sz="8" w:space="0"/>
            <w:bottom w:val="outset" w:color="000000" w:sz="8" w:space="0"/>
            <w:right w:val="outset" w:color="000000" w:sz="8" w:space="0"/>
            <w:insideH w:val="none" w:color="auto" w:sz="0" w:space="0"/>
            <w:insideV w:val="none" w:color="auto" w:sz="0" w:space="0"/>
          </w:tblBorders>
          <w:tblCellMar>
            <w:top w:w="0" w:type="dxa"/>
            <w:left w:w="0" w:type="dxa"/>
            <w:bottom w:w="0" w:type="dxa"/>
            <w:right w:w="0" w:type="dxa"/>
          </w:tblCellMar>
        </w:tblPrEx>
        <w:trPr>
          <w:wBefore w:w="0" w:type="auto"/>
          <w:trHeight w:val="90" w:hRule="atLeast"/>
          <w:tblCellSpacing w:w="0" w:type="dxa"/>
          <w:jc w:val="center"/>
        </w:trPr>
        <w:tc>
          <w:tcPr>
            <w:tcW w:w="732" w:type="dxa"/>
            <w:tcBorders>
              <w:top w:val="outset" w:color="000000" w:sz="8" w:space="0"/>
              <w:left w:val="single" w:color="auto"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总体</w:t>
            </w:r>
          </w:p>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评价</w:t>
            </w:r>
          </w:p>
        </w:tc>
        <w:tc>
          <w:tcPr>
            <w:tcW w:w="8958" w:type="dxa"/>
            <w:gridSpan w:val="2"/>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 </w:t>
            </w:r>
          </w:p>
        </w:tc>
        <w:tc>
          <w:tcPr>
            <w:tcW w:w="440" w:type="dxa"/>
            <w:tcBorders>
              <w:top w:val="outset" w:color="000000" w:sz="8" w:space="0"/>
              <w:left w:val="outset" w:color="000000" w:sz="8" w:space="0"/>
              <w:bottom w:val="outset" w:color="000000" w:sz="8" w:space="0"/>
              <w:right w:val="outset" w:color="000000"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总分</w:t>
            </w:r>
          </w:p>
        </w:tc>
        <w:tc>
          <w:tcPr>
            <w:tcW w:w="450" w:type="dxa"/>
            <w:tcBorders>
              <w:top w:val="outset" w:color="000000" w:sz="8" w:space="0"/>
              <w:left w:val="outset" w:color="000000" w:sz="8" w:space="0"/>
              <w:bottom w:val="outset" w:color="000000" w:sz="8" w:space="0"/>
              <w:right w:val="single" w:color="auto" w:sz="8" w:space="0"/>
            </w:tcBorders>
            <w:noWrap w:val="0"/>
            <w:tcMar>
              <w:top w:w="45" w:type="dxa"/>
              <w:left w:w="45" w:type="dxa"/>
              <w:bottom w:w="45" w:type="dxa"/>
              <w:right w:w="45" w:type="dxa"/>
            </w:tcMar>
            <w:vAlign w:val="center"/>
          </w:tcPr>
          <w:p>
            <w:pPr>
              <w:keepNext w:val="0"/>
              <w:keepLines w:val="0"/>
              <w:pageBreakBefore w:val="0"/>
              <w:kinsoku/>
              <w:wordWrap/>
              <w:overflowPunct/>
              <w:topLinePunct w:val="0"/>
              <w:autoSpaceDE/>
              <w:bidi w:val="0"/>
              <w:spacing w:line="58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rPr>
              <w:t> </w:t>
            </w:r>
          </w:p>
        </w:tc>
      </w:tr>
    </w:tbl>
    <w:p>
      <w:pPr>
        <w:keepNext w:val="0"/>
        <w:keepLines w:val="0"/>
        <w:pageBreakBefore w:val="0"/>
        <w:kinsoku/>
        <w:wordWrap/>
        <w:overflowPunct/>
        <w:topLinePunct w:val="0"/>
        <w:autoSpaceDE/>
        <w:bidi w:val="0"/>
        <w:adjustRightInd w:val="0"/>
        <w:snapToGrid w:val="0"/>
        <w:spacing w:line="580" w:lineRule="exact"/>
        <w:ind w:right="640"/>
        <w:textAlignment w:val="auto"/>
        <w:rPr>
          <w:rFonts w:hint="eastAsia" w:ascii="黑体" w:hAnsi="黑体" w:eastAsia="黑体"/>
          <w:color w:val="000000"/>
          <w:sz w:val="32"/>
          <w:szCs w:val="32"/>
        </w:rPr>
      </w:pPr>
    </w:p>
    <w:p>
      <w:pPr>
        <w:keepNext w:val="0"/>
        <w:keepLines w:val="0"/>
        <w:pageBreakBefore w:val="0"/>
        <w:kinsoku/>
        <w:wordWrap/>
        <w:overflowPunct/>
        <w:topLinePunct w:val="0"/>
        <w:autoSpaceDE/>
        <w:bidi w:val="0"/>
        <w:adjustRightInd w:val="0"/>
        <w:snapToGrid w:val="0"/>
        <w:spacing w:line="580" w:lineRule="exact"/>
        <w:ind w:right="640"/>
        <w:textAlignment w:val="auto"/>
        <w:rPr>
          <w:rFonts w:hint="eastAsia" w:ascii="黑体" w:hAnsi="黑体" w:eastAsia="黑体"/>
          <w:color w:val="000000"/>
          <w:sz w:val="32"/>
          <w:szCs w:val="32"/>
        </w:rPr>
      </w:pPr>
    </w:p>
    <w:p>
      <w:pPr>
        <w:keepNext w:val="0"/>
        <w:keepLines w:val="0"/>
        <w:pageBreakBefore w:val="0"/>
        <w:kinsoku/>
        <w:wordWrap/>
        <w:overflowPunct/>
        <w:topLinePunct w:val="0"/>
        <w:autoSpaceDE/>
        <w:bidi w:val="0"/>
        <w:adjustRightInd w:val="0"/>
        <w:snapToGrid w:val="0"/>
        <w:spacing w:line="580" w:lineRule="exact"/>
        <w:ind w:right="640"/>
        <w:textAlignment w:val="auto"/>
        <w:rPr>
          <w:rFonts w:hint="eastAsia" w:ascii="黑体" w:hAnsi="黑体" w:eastAsia="黑体"/>
          <w:color w:val="000000"/>
          <w:sz w:val="32"/>
          <w:szCs w:val="32"/>
        </w:rPr>
      </w:pPr>
    </w:p>
    <w:p>
      <w:pPr>
        <w:keepNext w:val="0"/>
        <w:keepLines w:val="0"/>
        <w:pageBreakBefore w:val="0"/>
        <w:kinsoku/>
        <w:wordWrap/>
        <w:overflowPunct/>
        <w:topLinePunct w:val="0"/>
        <w:autoSpaceDE/>
        <w:bidi w:val="0"/>
        <w:adjustRightInd w:val="0"/>
        <w:snapToGrid w:val="0"/>
        <w:spacing w:line="580" w:lineRule="exact"/>
        <w:ind w:right="640"/>
        <w:textAlignment w:val="auto"/>
        <w:rPr>
          <w:rFonts w:hint="eastAsia" w:ascii="黑体" w:hAnsi="黑体" w:eastAsia="黑体"/>
          <w:color w:val="000000"/>
          <w:sz w:val="32"/>
          <w:szCs w:val="32"/>
        </w:rPr>
      </w:pPr>
      <w:r>
        <w:rPr>
          <w:rFonts w:ascii="黑体" w:hAnsi="黑体" w:eastAsia="黑体"/>
          <w:color w:val="000000"/>
          <w:sz w:val="32"/>
          <w:szCs w:val="32"/>
        </w:rPr>
        <w:t>附件</w:t>
      </w:r>
      <w:r>
        <w:rPr>
          <w:rFonts w:hint="eastAsia" w:ascii="黑体" w:hAnsi="黑体" w:eastAsia="黑体"/>
          <w:color w:val="000000"/>
          <w:sz w:val="32"/>
          <w:szCs w:val="32"/>
        </w:rPr>
        <w:t>2</w:t>
      </w:r>
    </w:p>
    <w:p>
      <w:pPr>
        <w:keepNext w:val="0"/>
        <w:keepLines w:val="0"/>
        <w:pageBreakBefore w:val="0"/>
        <w:kinsoku/>
        <w:wordWrap/>
        <w:overflowPunct/>
        <w:topLinePunct w:val="0"/>
        <w:autoSpaceDE/>
        <w:bidi w:val="0"/>
        <w:adjustRightInd w:val="0"/>
        <w:snapToGrid w:val="0"/>
        <w:spacing w:line="580" w:lineRule="exact"/>
        <w:ind w:right="640"/>
        <w:jc w:val="center"/>
        <w:textAlignment w:val="auto"/>
        <w:rPr>
          <w:rFonts w:hint="eastAsia" w:ascii="黑体" w:hAnsi="黑体" w:eastAsia="黑体" w:cs="黑体"/>
          <w:bCs/>
          <w:color w:val="000000"/>
          <w:sz w:val="40"/>
          <w:szCs w:val="40"/>
        </w:rPr>
      </w:pPr>
      <w:r>
        <w:rPr>
          <w:rFonts w:hint="eastAsia" w:ascii="黑体" w:hAnsi="黑体" w:eastAsia="黑体" w:cs="黑体"/>
          <w:bCs/>
          <w:color w:val="000000"/>
          <w:sz w:val="40"/>
          <w:szCs w:val="40"/>
        </w:rPr>
        <w:t>河南省中小学综合实践活动参考主题</w:t>
      </w:r>
    </w:p>
    <w:tbl>
      <w:tblPr>
        <w:tblStyle w:val="5"/>
        <w:tblW w:w="8560" w:type="dxa"/>
        <w:tblInd w:w="93" w:type="dxa"/>
        <w:tblLayout w:type="autofit"/>
        <w:tblCellMar>
          <w:top w:w="0" w:type="dxa"/>
          <w:left w:w="108" w:type="dxa"/>
          <w:bottom w:w="0" w:type="dxa"/>
          <w:right w:w="108" w:type="dxa"/>
        </w:tblCellMar>
      </w:tblPr>
      <w:tblGrid>
        <w:gridCol w:w="1427"/>
        <w:gridCol w:w="1193"/>
        <w:gridCol w:w="2027"/>
        <w:gridCol w:w="1493"/>
        <w:gridCol w:w="2420"/>
      </w:tblGrid>
      <w:tr>
        <w:tblPrEx>
          <w:tblCellMar>
            <w:top w:w="0" w:type="dxa"/>
            <w:left w:w="108" w:type="dxa"/>
            <w:bottom w:w="0" w:type="dxa"/>
            <w:right w:w="108" w:type="dxa"/>
          </w:tblCellMar>
        </w:tblPrEx>
        <w:trPr>
          <w:wBefore w:w="0" w:type="dxa"/>
          <w:wAfter w:w="0" w:type="dxa"/>
          <w:trHeight w:val="708" w:hRule="atLeast"/>
        </w:trPr>
        <w:tc>
          <w:tcPr>
            <w:tcW w:w="1427"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年级</w:t>
            </w:r>
          </w:p>
        </w:tc>
        <w:tc>
          <w:tcPr>
            <w:tcW w:w="1193"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上学期</w:t>
            </w:r>
          </w:p>
        </w:tc>
        <w:tc>
          <w:tcPr>
            <w:tcW w:w="2027"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主题</w:t>
            </w:r>
          </w:p>
        </w:tc>
        <w:tc>
          <w:tcPr>
            <w:tcW w:w="1493"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下学期</w:t>
            </w:r>
          </w:p>
        </w:tc>
        <w:tc>
          <w:tcPr>
            <w:tcW w:w="2420"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主题</w:t>
            </w:r>
          </w:p>
        </w:tc>
      </w:tr>
      <w:tr>
        <w:tblPrEx>
          <w:tblCellMar>
            <w:top w:w="0" w:type="dxa"/>
            <w:left w:w="108" w:type="dxa"/>
            <w:bottom w:w="0" w:type="dxa"/>
            <w:right w:w="108" w:type="dxa"/>
          </w:tblCellMar>
        </w:tblPrEx>
        <w:trPr>
          <w:wBefore w:w="0" w:type="dxa"/>
          <w:wAfter w:w="0" w:type="dxa"/>
          <w:trHeight w:val="372" w:hRule="atLeast"/>
        </w:trPr>
        <w:tc>
          <w:tcPr>
            <w:tcW w:w="1427"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193"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2027"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奇妙的水果</w:t>
            </w:r>
          </w:p>
        </w:tc>
        <w:tc>
          <w:tcPr>
            <w:tcW w:w="1493"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242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我的姓名</w:t>
            </w:r>
          </w:p>
        </w:tc>
      </w:tr>
      <w:tr>
        <w:tblPrEx>
          <w:tblCellMar>
            <w:top w:w="0" w:type="dxa"/>
            <w:left w:w="108" w:type="dxa"/>
            <w:bottom w:w="0" w:type="dxa"/>
            <w:right w:w="108" w:type="dxa"/>
          </w:tblCellMar>
        </w:tblPrEx>
        <w:trPr>
          <w:wBefore w:w="0" w:type="dxa"/>
          <w:wAfter w:w="0" w:type="dxa"/>
          <w:trHeight w:val="360" w:hRule="atLeast"/>
        </w:trPr>
        <w:tc>
          <w:tcPr>
            <w:tcW w:w="1427"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三年级</w:t>
            </w:r>
          </w:p>
        </w:tc>
        <w:tc>
          <w:tcPr>
            <w:tcW w:w="1193"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上册</w:t>
            </w:r>
          </w:p>
        </w:tc>
        <w:tc>
          <w:tcPr>
            <w:tcW w:w="2027"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带着问题去秋游</w:t>
            </w:r>
          </w:p>
        </w:tc>
        <w:tc>
          <w:tcPr>
            <w:tcW w:w="1493"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下册</w:t>
            </w:r>
          </w:p>
        </w:tc>
        <w:tc>
          <w:tcPr>
            <w:tcW w:w="242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交通与安全</w:t>
            </w:r>
          </w:p>
        </w:tc>
      </w:tr>
      <w:tr>
        <w:tblPrEx>
          <w:tblCellMar>
            <w:top w:w="0" w:type="dxa"/>
            <w:left w:w="108" w:type="dxa"/>
            <w:bottom w:w="0" w:type="dxa"/>
            <w:right w:w="108" w:type="dxa"/>
          </w:tblCellMar>
        </w:tblPrEx>
        <w:trPr>
          <w:wBefore w:w="0" w:type="dxa"/>
          <w:wAfter w:w="0" w:type="dxa"/>
          <w:trHeight w:val="360" w:hRule="atLeast"/>
        </w:trPr>
        <w:tc>
          <w:tcPr>
            <w:tcW w:w="1427"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1193"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2027"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走进身边的场馆</w:t>
            </w:r>
          </w:p>
        </w:tc>
        <w:tc>
          <w:tcPr>
            <w:tcW w:w="1493"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242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我是小小养殖员</w:t>
            </w:r>
          </w:p>
        </w:tc>
      </w:tr>
      <w:tr>
        <w:tblPrEx>
          <w:tblCellMar>
            <w:top w:w="0" w:type="dxa"/>
            <w:left w:w="108" w:type="dxa"/>
            <w:bottom w:w="0" w:type="dxa"/>
            <w:right w:w="108" w:type="dxa"/>
          </w:tblCellMar>
        </w:tblPrEx>
        <w:trPr>
          <w:wBefore w:w="0" w:type="dxa"/>
          <w:wAfter w:w="0" w:type="dxa"/>
          <w:trHeight w:val="372" w:hRule="atLeast"/>
        </w:trPr>
        <w:tc>
          <w:tcPr>
            <w:tcW w:w="1427"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193"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2027"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人类的伙伴—狗</w:t>
            </w:r>
          </w:p>
        </w:tc>
        <w:tc>
          <w:tcPr>
            <w:tcW w:w="1493"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242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生活与广告</w:t>
            </w:r>
          </w:p>
        </w:tc>
      </w:tr>
      <w:tr>
        <w:tblPrEx>
          <w:tblCellMar>
            <w:top w:w="0" w:type="dxa"/>
            <w:left w:w="108" w:type="dxa"/>
            <w:bottom w:w="0" w:type="dxa"/>
            <w:right w:w="108" w:type="dxa"/>
          </w:tblCellMar>
        </w:tblPrEx>
        <w:trPr>
          <w:wBefore w:w="0" w:type="dxa"/>
          <w:wAfter w:w="0" w:type="dxa"/>
          <w:trHeight w:val="360" w:hRule="atLeast"/>
        </w:trPr>
        <w:tc>
          <w:tcPr>
            <w:tcW w:w="1427"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四年级</w:t>
            </w:r>
          </w:p>
        </w:tc>
        <w:tc>
          <w:tcPr>
            <w:tcW w:w="1193"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上册</w:t>
            </w:r>
          </w:p>
        </w:tc>
        <w:tc>
          <w:tcPr>
            <w:tcW w:w="2027"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生活垃圾的研究</w:t>
            </w:r>
          </w:p>
        </w:tc>
        <w:tc>
          <w:tcPr>
            <w:tcW w:w="1493"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下册</w:t>
            </w:r>
          </w:p>
        </w:tc>
        <w:tc>
          <w:tcPr>
            <w:tcW w:w="242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有趣的交通标志</w:t>
            </w:r>
          </w:p>
        </w:tc>
      </w:tr>
      <w:tr>
        <w:tblPrEx>
          <w:tblCellMar>
            <w:top w:w="0" w:type="dxa"/>
            <w:left w:w="108" w:type="dxa"/>
            <w:bottom w:w="0" w:type="dxa"/>
            <w:right w:w="108" w:type="dxa"/>
          </w:tblCellMar>
        </w:tblPrEx>
        <w:trPr>
          <w:wBefore w:w="0" w:type="dxa"/>
          <w:wAfter w:w="0" w:type="dxa"/>
          <w:trHeight w:val="360" w:hRule="atLeast"/>
        </w:trPr>
        <w:tc>
          <w:tcPr>
            <w:tcW w:w="1427"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1193"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2027"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生活中的小窍门</w:t>
            </w:r>
          </w:p>
        </w:tc>
        <w:tc>
          <w:tcPr>
            <w:tcW w:w="1493"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242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纸的研究</w:t>
            </w:r>
          </w:p>
        </w:tc>
      </w:tr>
      <w:tr>
        <w:tblPrEx>
          <w:tblCellMar>
            <w:top w:w="0" w:type="dxa"/>
            <w:left w:w="108" w:type="dxa"/>
            <w:bottom w:w="0" w:type="dxa"/>
            <w:right w:w="108" w:type="dxa"/>
          </w:tblCellMar>
        </w:tblPrEx>
        <w:trPr>
          <w:wBefore w:w="0" w:type="dxa"/>
          <w:wAfter w:w="0" w:type="dxa"/>
          <w:trHeight w:val="708" w:hRule="atLeast"/>
        </w:trPr>
        <w:tc>
          <w:tcPr>
            <w:tcW w:w="1427"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1193"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2027"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我是“非遗”小传人</w:t>
            </w:r>
          </w:p>
        </w:tc>
        <w:tc>
          <w:tcPr>
            <w:tcW w:w="1493"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242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保护绿色家园</w:t>
            </w:r>
          </w:p>
        </w:tc>
      </w:tr>
      <w:tr>
        <w:tblPrEx>
          <w:tblCellMar>
            <w:top w:w="0" w:type="dxa"/>
            <w:left w:w="108" w:type="dxa"/>
            <w:bottom w:w="0" w:type="dxa"/>
            <w:right w:w="108" w:type="dxa"/>
          </w:tblCellMar>
        </w:tblPrEx>
        <w:trPr>
          <w:wBefore w:w="0" w:type="dxa"/>
          <w:wAfter w:w="0" w:type="dxa"/>
          <w:trHeight w:val="708" w:hRule="atLeast"/>
        </w:trPr>
        <w:tc>
          <w:tcPr>
            <w:tcW w:w="1427"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193"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2027"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校园周边的食品安全</w:t>
            </w:r>
          </w:p>
        </w:tc>
        <w:tc>
          <w:tcPr>
            <w:tcW w:w="1493"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242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保护眼睛</w:t>
            </w:r>
          </w:p>
        </w:tc>
      </w:tr>
      <w:tr>
        <w:tblPrEx>
          <w:tblCellMar>
            <w:top w:w="0" w:type="dxa"/>
            <w:left w:w="108" w:type="dxa"/>
            <w:bottom w:w="0" w:type="dxa"/>
            <w:right w:w="108" w:type="dxa"/>
          </w:tblCellMar>
        </w:tblPrEx>
        <w:trPr>
          <w:wBefore w:w="0" w:type="dxa"/>
          <w:wAfter w:w="0" w:type="dxa"/>
          <w:trHeight w:val="708" w:hRule="atLeast"/>
        </w:trPr>
        <w:tc>
          <w:tcPr>
            <w:tcW w:w="1427"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五年级</w:t>
            </w:r>
          </w:p>
        </w:tc>
        <w:tc>
          <w:tcPr>
            <w:tcW w:w="1193"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上册</w:t>
            </w:r>
          </w:p>
        </w:tc>
        <w:tc>
          <w:tcPr>
            <w:tcW w:w="2027"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健康品饮毛尖茶</w:t>
            </w:r>
          </w:p>
        </w:tc>
        <w:tc>
          <w:tcPr>
            <w:tcW w:w="1493"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下册</w:t>
            </w:r>
          </w:p>
        </w:tc>
        <w:tc>
          <w:tcPr>
            <w:tcW w:w="242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二维码走近我们的生活</w:t>
            </w:r>
          </w:p>
        </w:tc>
      </w:tr>
      <w:tr>
        <w:tblPrEx>
          <w:tblCellMar>
            <w:top w:w="0" w:type="dxa"/>
            <w:left w:w="108" w:type="dxa"/>
            <w:bottom w:w="0" w:type="dxa"/>
            <w:right w:w="108" w:type="dxa"/>
          </w:tblCellMar>
        </w:tblPrEx>
        <w:trPr>
          <w:wBefore w:w="0" w:type="dxa"/>
          <w:wAfter w:w="0" w:type="dxa"/>
          <w:trHeight w:val="708" w:hRule="atLeast"/>
        </w:trPr>
        <w:tc>
          <w:tcPr>
            <w:tcW w:w="1427"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1193"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2027"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学习身边的小雷锋</w:t>
            </w:r>
          </w:p>
        </w:tc>
        <w:tc>
          <w:tcPr>
            <w:tcW w:w="1493"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242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美食天地</w:t>
            </w:r>
          </w:p>
        </w:tc>
      </w:tr>
      <w:tr>
        <w:tblPrEx>
          <w:tblCellMar>
            <w:top w:w="0" w:type="dxa"/>
            <w:left w:w="108" w:type="dxa"/>
            <w:bottom w:w="0" w:type="dxa"/>
            <w:right w:w="108" w:type="dxa"/>
          </w:tblCellMar>
        </w:tblPrEx>
        <w:trPr>
          <w:wBefore w:w="0" w:type="dxa"/>
          <w:wAfter w:w="0" w:type="dxa"/>
          <w:trHeight w:val="708" w:hRule="atLeast"/>
        </w:trPr>
        <w:tc>
          <w:tcPr>
            <w:tcW w:w="1427"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1193"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2027"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牙齿健康，笑容绽放</w:t>
            </w:r>
          </w:p>
        </w:tc>
        <w:tc>
          <w:tcPr>
            <w:tcW w:w="1493"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242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谁不说俺家乡好</w:t>
            </w:r>
          </w:p>
        </w:tc>
      </w:tr>
      <w:tr>
        <w:tblPrEx>
          <w:tblCellMar>
            <w:top w:w="0" w:type="dxa"/>
            <w:left w:w="108" w:type="dxa"/>
            <w:bottom w:w="0" w:type="dxa"/>
            <w:right w:w="108" w:type="dxa"/>
          </w:tblCellMar>
        </w:tblPrEx>
        <w:trPr>
          <w:wBefore w:w="0" w:type="dxa"/>
          <w:wAfter w:w="0" w:type="dxa"/>
          <w:trHeight w:val="372" w:hRule="atLeast"/>
        </w:trPr>
        <w:tc>
          <w:tcPr>
            <w:tcW w:w="1427"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193"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2027"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拒绝二手烟</w:t>
            </w:r>
          </w:p>
        </w:tc>
        <w:tc>
          <w:tcPr>
            <w:tcW w:w="1493"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242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生活中的标志</w:t>
            </w:r>
          </w:p>
        </w:tc>
      </w:tr>
      <w:tr>
        <w:tblPrEx>
          <w:tblCellMar>
            <w:top w:w="0" w:type="dxa"/>
            <w:left w:w="108" w:type="dxa"/>
            <w:bottom w:w="0" w:type="dxa"/>
            <w:right w:w="108" w:type="dxa"/>
          </w:tblCellMar>
        </w:tblPrEx>
        <w:trPr>
          <w:wBefore w:w="0" w:type="dxa"/>
          <w:wAfter w:w="0" w:type="dxa"/>
          <w:trHeight w:val="372" w:hRule="atLeast"/>
        </w:trPr>
        <w:tc>
          <w:tcPr>
            <w:tcW w:w="1427"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六年级</w:t>
            </w:r>
          </w:p>
        </w:tc>
        <w:tc>
          <w:tcPr>
            <w:tcW w:w="1193"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上册</w:t>
            </w:r>
          </w:p>
        </w:tc>
        <w:tc>
          <w:tcPr>
            <w:tcW w:w="2027"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营养早餐</w:t>
            </w:r>
          </w:p>
        </w:tc>
        <w:tc>
          <w:tcPr>
            <w:tcW w:w="1493"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242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奇妙的指纹</w:t>
            </w:r>
          </w:p>
        </w:tc>
      </w:tr>
      <w:tr>
        <w:tblPrEx>
          <w:tblCellMar>
            <w:top w:w="0" w:type="dxa"/>
            <w:left w:w="108" w:type="dxa"/>
            <w:bottom w:w="0" w:type="dxa"/>
            <w:right w:w="108" w:type="dxa"/>
          </w:tblCellMar>
        </w:tblPrEx>
        <w:trPr>
          <w:wBefore w:w="0" w:type="dxa"/>
          <w:wAfter w:w="0" w:type="dxa"/>
          <w:trHeight w:val="360" w:hRule="atLeast"/>
        </w:trPr>
        <w:tc>
          <w:tcPr>
            <w:tcW w:w="1427"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1193"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2027"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月圆话中秋</w:t>
            </w:r>
          </w:p>
        </w:tc>
        <w:tc>
          <w:tcPr>
            <w:tcW w:w="1493"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下册</w:t>
            </w:r>
          </w:p>
        </w:tc>
        <w:tc>
          <w:tcPr>
            <w:tcW w:w="242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洗衣粉去污能力实验</w:t>
            </w:r>
          </w:p>
        </w:tc>
      </w:tr>
      <w:tr>
        <w:tblPrEx>
          <w:tblCellMar>
            <w:top w:w="0" w:type="dxa"/>
            <w:left w:w="108" w:type="dxa"/>
            <w:bottom w:w="0" w:type="dxa"/>
            <w:right w:w="108" w:type="dxa"/>
          </w:tblCellMar>
        </w:tblPrEx>
        <w:trPr>
          <w:wBefore w:w="0" w:type="dxa"/>
          <w:wAfter w:w="0" w:type="dxa"/>
          <w:trHeight w:val="708" w:hRule="atLeast"/>
        </w:trPr>
        <w:tc>
          <w:tcPr>
            <w:tcW w:w="1427"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1193"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2027"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跟着节气去探究</w:t>
            </w:r>
          </w:p>
        </w:tc>
        <w:tc>
          <w:tcPr>
            <w:tcW w:w="1493"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242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家乡特产的调查和推介</w:t>
            </w:r>
          </w:p>
        </w:tc>
      </w:tr>
      <w:tr>
        <w:tblPrEx>
          <w:tblCellMar>
            <w:top w:w="0" w:type="dxa"/>
            <w:left w:w="108" w:type="dxa"/>
            <w:bottom w:w="0" w:type="dxa"/>
            <w:right w:w="108" w:type="dxa"/>
          </w:tblCellMar>
        </w:tblPrEx>
        <w:trPr>
          <w:wBefore w:w="0" w:type="dxa"/>
          <w:wAfter w:w="0" w:type="dxa"/>
          <w:trHeight w:val="708" w:hRule="atLeast"/>
        </w:trPr>
        <w:tc>
          <w:tcPr>
            <w:tcW w:w="1427"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193"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2027"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家乡的传统文化研究</w:t>
            </w:r>
          </w:p>
        </w:tc>
        <w:tc>
          <w:tcPr>
            <w:tcW w:w="1493"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242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姓名的奥秘</w:t>
            </w:r>
          </w:p>
        </w:tc>
      </w:tr>
      <w:tr>
        <w:tblPrEx>
          <w:tblCellMar>
            <w:top w:w="0" w:type="dxa"/>
            <w:left w:w="108" w:type="dxa"/>
            <w:bottom w:w="0" w:type="dxa"/>
            <w:right w:w="108" w:type="dxa"/>
          </w:tblCellMar>
        </w:tblPrEx>
        <w:trPr>
          <w:wBefore w:w="0" w:type="dxa"/>
          <w:wAfter w:w="0" w:type="dxa"/>
          <w:trHeight w:val="708" w:hRule="atLeast"/>
        </w:trPr>
        <w:tc>
          <w:tcPr>
            <w:tcW w:w="1427"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七年级</w:t>
            </w:r>
          </w:p>
        </w:tc>
        <w:tc>
          <w:tcPr>
            <w:tcW w:w="1193"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上册</w:t>
            </w:r>
          </w:p>
        </w:tc>
        <w:tc>
          <w:tcPr>
            <w:tcW w:w="2027"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通讯工具的变化</w:t>
            </w:r>
          </w:p>
        </w:tc>
        <w:tc>
          <w:tcPr>
            <w:tcW w:w="1493"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242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家乡生物资源调查及多样性保护</w:t>
            </w:r>
          </w:p>
        </w:tc>
      </w:tr>
      <w:tr>
        <w:tblPrEx>
          <w:tblCellMar>
            <w:top w:w="0" w:type="dxa"/>
            <w:left w:w="108" w:type="dxa"/>
            <w:bottom w:w="0" w:type="dxa"/>
            <w:right w:w="108" w:type="dxa"/>
          </w:tblCellMar>
        </w:tblPrEx>
        <w:trPr>
          <w:wBefore w:w="0" w:type="dxa"/>
          <w:wAfter w:w="0" w:type="dxa"/>
          <w:trHeight w:val="708" w:hRule="atLeast"/>
        </w:trPr>
        <w:tc>
          <w:tcPr>
            <w:tcW w:w="1427"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1193"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2027"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身边环境污染问题研究</w:t>
            </w:r>
          </w:p>
        </w:tc>
        <w:tc>
          <w:tcPr>
            <w:tcW w:w="1493"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下册</w:t>
            </w:r>
          </w:p>
        </w:tc>
        <w:tc>
          <w:tcPr>
            <w:tcW w:w="2420"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道路交通拥堵的调查</w:t>
            </w:r>
          </w:p>
        </w:tc>
      </w:tr>
      <w:tr>
        <w:tblPrEx>
          <w:tblCellMar>
            <w:top w:w="0" w:type="dxa"/>
            <w:left w:w="108" w:type="dxa"/>
            <w:bottom w:w="0" w:type="dxa"/>
            <w:right w:w="108" w:type="dxa"/>
          </w:tblCellMar>
        </w:tblPrEx>
        <w:trPr>
          <w:wBefore w:w="0" w:type="dxa"/>
          <w:wAfter w:w="0" w:type="dxa"/>
          <w:trHeight w:val="708" w:hRule="atLeast"/>
        </w:trPr>
        <w:tc>
          <w:tcPr>
            <w:tcW w:w="1427"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1193"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2027"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遍访家乡名人</w:t>
            </w:r>
          </w:p>
        </w:tc>
        <w:tc>
          <w:tcPr>
            <w:tcW w:w="1493"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2420"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社区（村镇）安全问题及防范</w:t>
            </w:r>
          </w:p>
        </w:tc>
      </w:tr>
      <w:tr>
        <w:tblPrEx>
          <w:tblCellMar>
            <w:top w:w="0" w:type="dxa"/>
            <w:left w:w="108" w:type="dxa"/>
            <w:bottom w:w="0" w:type="dxa"/>
            <w:right w:w="108" w:type="dxa"/>
          </w:tblCellMar>
        </w:tblPrEx>
        <w:trPr>
          <w:wBefore w:w="0" w:type="dxa"/>
          <w:wAfter w:w="0" w:type="dxa"/>
          <w:trHeight w:val="708" w:hRule="atLeast"/>
        </w:trPr>
        <w:tc>
          <w:tcPr>
            <w:tcW w:w="1427"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193"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2027"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中学生追星现象调查</w:t>
            </w:r>
          </w:p>
        </w:tc>
        <w:tc>
          <w:tcPr>
            <w:tcW w:w="1493" w:type="dxa"/>
            <w:vMerge w:val="restart"/>
            <w:tcBorders>
              <w:top w:val="nil"/>
              <w:left w:val="nil"/>
              <w:bottom w:val="single" w:color="000000" w:sz="4" w:space="0"/>
              <w:right w:val="nil"/>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下册</w:t>
            </w:r>
          </w:p>
        </w:tc>
        <w:tc>
          <w:tcPr>
            <w:tcW w:w="2420" w:type="dxa"/>
            <w:tcBorders>
              <w:top w:val="single" w:color="auto" w:sz="8" w:space="0"/>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中小学生眼睛近视情况调查</w:t>
            </w:r>
          </w:p>
        </w:tc>
      </w:tr>
      <w:tr>
        <w:tblPrEx>
          <w:tblCellMar>
            <w:top w:w="0" w:type="dxa"/>
            <w:left w:w="108" w:type="dxa"/>
            <w:bottom w:w="0" w:type="dxa"/>
            <w:right w:w="108" w:type="dxa"/>
          </w:tblCellMar>
        </w:tblPrEx>
        <w:trPr>
          <w:wBefore w:w="0" w:type="dxa"/>
          <w:wAfter w:w="0" w:type="dxa"/>
          <w:trHeight w:val="708" w:hRule="atLeast"/>
        </w:trPr>
        <w:tc>
          <w:tcPr>
            <w:tcW w:w="1427"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八年级</w:t>
            </w:r>
          </w:p>
        </w:tc>
        <w:tc>
          <w:tcPr>
            <w:tcW w:w="1193"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上册</w:t>
            </w:r>
          </w:p>
        </w:tc>
        <w:tc>
          <w:tcPr>
            <w:tcW w:w="2027"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生活中的浪费现象调查</w:t>
            </w:r>
          </w:p>
        </w:tc>
        <w:tc>
          <w:tcPr>
            <w:tcW w:w="1493" w:type="dxa"/>
            <w:vMerge w:val="continue"/>
            <w:tcBorders>
              <w:top w:val="nil"/>
              <w:left w:val="nil"/>
              <w:bottom w:val="single" w:color="000000" w:sz="4" w:space="0"/>
              <w:right w:val="nil"/>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p>
        </w:tc>
        <w:tc>
          <w:tcPr>
            <w:tcW w:w="2420" w:type="dxa"/>
            <w:tcBorders>
              <w:top w:val="nil"/>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当地老年人生活状况调查</w:t>
            </w:r>
          </w:p>
        </w:tc>
      </w:tr>
      <w:tr>
        <w:tblPrEx>
          <w:tblCellMar>
            <w:top w:w="0" w:type="dxa"/>
            <w:left w:w="108" w:type="dxa"/>
            <w:bottom w:w="0" w:type="dxa"/>
            <w:right w:w="108" w:type="dxa"/>
          </w:tblCellMar>
        </w:tblPrEx>
        <w:trPr>
          <w:wBefore w:w="0" w:type="dxa"/>
          <w:wAfter w:w="0" w:type="dxa"/>
          <w:trHeight w:val="696" w:hRule="atLeast"/>
        </w:trPr>
        <w:tc>
          <w:tcPr>
            <w:tcW w:w="1427"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1193"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2027"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秸秆和落叶的有效处理</w:t>
            </w:r>
          </w:p>
        </w:tc>
        <w:tc>
          <w:tcPr>
            <w:tcW w:w="1493" w:type="dxa"/>
            <w:vMerge w:val="continue"/>
            <w:tcBorders>
              <w:top w:val="nil"/>
              <w:left w:val="nil"/>
              <w:bottom w:val="single" w:color="000000" w:sz="4" w:space="0"/>
              <w:right w:val="nil"/>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p>
        </w:tc>
        <w:tc>
          <w:tcPr>
            <w:tcW w:w="2420" w:type="dxa"/>
            <w:tcBorders>
              <w:top w:val="nil"/>
              <w:left w:val="single" w:color="auto" w:sz="8" w:space="0"/>
              <w:bottom w:val="single" w:color="auto" w:sz="4"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珍惜生命之源——水</w:t>
            </w:r>
          </w:p>
        </w:tc>
      </w:tr>
      <w:tr>
        <w:tblPrEx>
          <w:tblCellMar>
            <w:top w:w="0" w:type="dxa"/>
            <w:left w:w="108" w:type="dxa"/>
            <w:bottom w:w="0" w:type="dxa"/>
            <w:right w:w="108" w:type="dxa"/>
          </w:tblCellMar>
        </w:tblPrEx>
        <w:trPr>
          <w:wBefore w:w="0" w:type="dxa"/>
          <w:wAfter w:w="0" w:type="dxa"/>
          <w:trHeight w:val="360" w:hRule="atLeast"/>
        </w:trPr>
        <w:tc>
          <w:tcPr>
            <w:tcW w:w="1427"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1193" w:type="dxa"/>
            <w:tcBorders>
              <w:top w:val="nil"/>
              <w:left w:val="nil"/>
              <w:bottom w:val="single" w:color="auto" w:sz="8" w:space="0"/>
              <w:right w:val="nil"/>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龙门石窟考察</w:t>
            </w:r>
          </w:p>
        </w:tc>
        <w:tc>
          <w:tcPr>
            <w:tcW w:w="1493" w:type="dxa"/>
            <w:vMerge w:val="continue"/>
            <w:tcBorders>
              <w:top w:val="nil"/>
              <w:left w:val="nil"/>
              <w:bottom w:val="single" w:color="000000" w:sz="4" w:space="0"/>
              <w:right w:val="nil"/>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p>
        </w:tc>
        <w:tc>
          <w:tcPr>
            <w:tcW w:w="2420"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生活脱险我能行</w:t>
            </w:r>
          </w:p>
        </w:tc>
      </w:tr>
      <w:tr>
        <w:tblPrEx>
          <w:tblCellMar>
            <w:top w:w="0" w:type="dxa"/>
            <w:left w:w="108" w:type="dxa"/>
            <w:bottom w:w="0" w:type="dxa"/>
            <w:right w:w="108" w:type="dxa"/>
          </w:tblCellMar>
        </w:tblPrEx>
        <w:trPr>
          <w:wBefore w:w="0" w:type="dxa"/>
          <w:wAfter w:w="0" w:type="dxa"/>
          <w:trHeight w:val="360" w:hRule="atLeast"/>
        </w:trPr>
        <w:tc>
          <w:tcPr>
            <w:tcW w:w="1427"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193" w:type="dxa"/>
            <w:tcBorders>
              <w:top w:val="nil"/>
              <w:left w:val="nil"/>
              <w:bottom w:val="nil"/>
              <w:right w:val="nil"/>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p>
        </w:tc>
        <w:tc>
          <w:tcPr>
            <w:tcW w:w="20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我看新农村建设</w:t>
            </w:r>
          </w:p>
        </w:tc>
        <w:tc>
          <w:tcPr>
            <w:tcW w:w="1493" w:type="dxa"/>
            <w:vMerge w:val="restart"/>
            <w:tcBorders>
              <w:top w:val="nil"/>
              <w:left w:val="nil"/>
              <w:bottom w:val="nil"/>
              <w:right w:val="nil"/>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p>
        </w:tc>
        <w:tc>
          <w:tcPr>
            <w:tcW w:w="2420" w:type="dxa"/>
            <w:vMerge w:val="restart"/>
            <w:tcBorders>
              <w:top w:val="nil"/>
              <w:left w:val="nil"/>
              <w:bottom w:val="nil"/>
              <w:right w:val="nil"/>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wBefore w:w="0" w:type="dxa"/>
          <w:wAfter w:w="0" w:type="dxa"/>
          <w:trHeight w:val="696" w:hRule="atLeast"/>
        </w:trPr>
        <w:tc>
          <w:tcPr>
            <w:tcW w:w="1427"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九年级</w:t>
            </w:r>
          </w:p>
        </w:tc>
        <w:tc>
          <w:tcPr>
            <w:tcW w:w="1193" w:type="dxa"/>
            <w:tcBorders>
              <w:top w:val="nil"/>
              <w:left w:val="nil"/>
              <w:bottom w:val="nil"/>
              <w:right w:val="nil"/>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全一册</w:t>
            </w:r>
          </w:p>
        </w:tc>
        <w:tc>
          <w:tcPr>
            <w:tcW w:w="20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农村种植、养殖什么收益高</w:t>
            </w:r>
          </w:p>
        </w:tc>
        <w:tc>
          <w:tcPr>
            <w:tcW w:w="1493" w:type="dxa"/>
            <w:vMerge w:val="continue"/>
            <w:tcBorders>
              <w:top w:val="nil"/>
              <w:left w:val="nil"/>
              <w:bottom w:val="nil"/>
              <w:right w:val="nil"/>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p>
        </w:tc>
        <w:tc>
          <w:tcPr>
            <w:tcW w:w="2420" w:type="dxa"/>
            <w:vMerge w:val="continue"/>
            <w:tcBorders>
              <w:top w:val="nil"/>
              <w:left w:val="nil"/>
              <w:bottom w:val="nil"/>
              <w:right w:val="nil"/>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wBefore w:w="0" w:type="dxa"/>
          <w:wAfter w:w="0" w:type="dxa"/>
          <w:trHeight w:val="348" w:hRule="atLeast"/>
        </w:trPr>
        <w:tc>
          <w:tcPr>
            <w:tcW w:w="1427"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1193" w:type="dxa"/>
            <w:tcBorders>
              <w:top w:val="nil"/>
              <w:left w:val="nil"/>
              <w:bottom w:val="nil"/>
              <w:right w:val="nil"/>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2"/>
              </w:rPr>
            </w:pPr>
          </w:p>
        </w:tc>
        <w:tc>
          <w:tcPr>
            <w:tcW w:w="20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走近人才市场</w:t>
            </w:r>
          </w:p>
        </w:tc>
        <w:tc>
          <w:tcPr>
            <w:tcW w:w="1493" w:type="dxa"/>
            <w:vMerge w:val="continue"/>
            <w:tcBorders>
              <w:top w:val="nil"/>
              <w:left w:val="nil"/>
              <w:bottom w:val="nil"/>
              <w:right w:val="nil"/>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p>
        </w:tc>
        <w:tc>
          <w:tcPr>
            <w:tcW w:w="2420" w:type="dxa"/>
            <w:vMerge w:val="continue"/>
            <w:tcBorders>
              <w:top w:val="nil"/>
              <w:left w:val="nil"/>
              <w:bottom w:val="nil"/>
              <w:right w:val="nil"/>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wBefore w:w="0" w:type="dxa"/>
          <w:wAfter w:w="0" w:type="dxa"/>
          <w:trHeight w:val="360" w:hRule="atLeast"/>
        </w:trPr>
        <w:tc>
          <w:tcPr>
            <w:tcW w:w="1427" w:type="dxa"/>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1193" w:type="dxa"/>
            <w:tcBorders>
              <w:top w:val="nil"/>
              <w:left w:val="nil"/>
              <w:bottom w:val="single" w:color="auto" w:sz="8" w:space="0"/>
              <w:right w:val="nil"/>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202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亲近云台山</w:t>
            </w:r>
          </w:p>
        </w:tc>
        <w:tc>
          <w:tcPr>
            <w:tcW w:w="1493" w:type="dxa"/>
            <w:vMerge w:val="continue"/>
            <w:tcBorders>
              <w:top w:val="nil"/>
              <w:left w:val="nil"/>
              <w:bottom w:val="nil"/>
              <w:right w:val="nil"/>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p>
        </w:tc>
        <w:tc>
          <w:tcPr>
            <w:tcW w:w="2420" w:type="dxa"/>
            <w:vMerge w:val="continue"/>
            <w:tcBorders>
              <w:top w:val="nil"/>
              <w:left w:val="nil"/>
              <w:bottom w:val="nil"/>
              <w:right w:val="nil"/>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p>
        </w:tc>
      </w:tr>
    </w:tbl>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b/>
          <w:color w:val="000000"/>
          <w:sz w:val="30"/>
          <w:szCs w:val="30"/>
        </w:rPr>
      </w:pPr>
    </w:p>
    <w:p>
      <w:pPr>
        <w:keepNext w:val="0"/>
        <w:keepLines w:val="0"/>
        <w:pageBreakBefore w:val="0"/>
        <w:kinsoku/>
        <w:wordWrap/>
        <w:overflowPunct/>
        <w:topLinePunct w:val="0"/>
        <w:autoSpaceDE/>
        <w:bidi w:val="0"/>
        <w:adjustRightInd w:val="0"/>
        <w:snapToGrid w:val="0"/>
        <w:spacing w:line="580" w:lineRule="exact"/>
        <w:ind w:right="640"/>
        <w:textAlignment w:val="auto"/>
        <w:rPr>
          <w:rFonts w:ascii="黑体" w:hAnsi="黑体" w:eastAsia="黑体"/>
          <w:color w:val="000000"/>
          <w:sz w:val="28"/>
          <w:szCs w:val="28"/>
        </w:rPr>
      </w:pPr>
    </w:p>
    <w:p>
      <w:pPr>
        <w:keepNext w:val="0"/>
        <w:keepLines w:val="0"/>
        <w:pageBreakBefore w:val="0"/>
        <w:kinsoku/>
        <w:wordWrap/>
        <w:overflowPunct/>
        <w:topLinePunct w:val="0"/>
        <w:autoSpaceDE/>
        <w:bidi w:val="0"/>
        <w:adjustRightInd w:val="0"/>
        <w:snapToGrid w:val="0"/>
        <w:spacing w:line="580" w:lineRule="exact"/>
        <w:ind w:right="640"/>
        <w:textAlignment w:val="auto"/>
        <w:rPr>
          <w:rFonts w:ascii="黑体" w:hAnsi="黑体" w:eastAsia="黑体"/>
          <w:color w:val="000000"/>
          <w:sz w:val="28"/>
          <w:szCs w:val="28"/>
        </w:rPr>
      </w:pPr>
    </w:p>
    <w:p>
      <w:pPr>
        <w:keepNext w:val="0"/>
        <w:keepLines w:val="0"/>
        <w:pageBreakBefore w:val="0"/>
        <w:kinsoku/>
        <w:wordWrap/>
        <w:overflowPunct/>
        <w:topLinePunct w:val="0"/>
        <w:autoSpaceDE/>
        <w:bidi w:val="0"/>
        <w:adjustRightInd w:val="0"/>
        <w:snapToGrid w:val="0"/>
        <w:spacing w:line="580" w:lineRule="exact"/>
        <w:ind w:right="640"/>
        <w:textAlignment w:val="auto"/>
        <w:rPr>
          <w:rFonts w:ascii="黑体" w:hAnsi="黑体" w:eastAsia="黑体"/>
          <w:color w:val="000000"/>
          <w:sz w:val="28"/>
          <w:szCs w:val="28"/>
        </w:rPr>
      </w:pPr>
    </w:p>
    <w:p>
      <w:pPr>
        <w:keepNext w:val="0"/>
        <w:keepLines w:val="0"/>
        <w:pageBreakBefore w:val="0"/>
        <w:kinsoku/>
        <w:wordWrap/>
        <w:overflowPunct/>
        <w:topLinePunct w:val="0"/>
        <w:autoSpaceDE/>
        <w:bidi w:val="0"/>
        <w:adjustRightInd w:val="0"/>
        <w:snapToGrid w:val="0"/>
        <w:spacing w:line="580" w:lineRule="exact"/>
        <w:ind w:right="640"/>
        <w:textAlignment w:val="auto"/>
        <w:rPr>
          <w:rFonts w:ascii="黑体" w:hAnsi="黑体" w:eastAsia="黑体"/>
          <w:color w:val="000000"/>
          <w:sz w:val="28"/>
          <w:szCs w:val="28"/>
        </w:rPr>
      </w:pPr>
    </w:p>
    <w:p>
      <w:pPr>
        <w:keepNext w:val="0"/>
        <w:keepLines w:val="0"/>
        <w:pageBreakBefore w:val="0"/>
        <w:kinsoku/>
        <w:wordWrap/>
        <w:overflowPunct/>
        <w:topLinePunct w:val="0"/>
        <w:autoSpaceDE/>
        <w:bidi w:val="0"/>
        <w:adjustRightInd w:val="0"/>
        <w:snapToGrid w:val="0"/>
        <w:spacing w:line="580" w:lineRule="exact"/>
        <w:ind w:right="640"/>
        <w:textAlignment w:val="auto"/>
        <w:rPr>
          <w:rFonts w:ascii="黑体" w:hAnsi="黑体" w:eastAsia="黑体"/>
          <w:color w:val="000000"/>
          <w:sz w:val="28"/>
          <w:szCs w:val="28"/>
        </w:rPr>
      </w:pPr>
    </w:p>
    <w:p>
      <w:pPr>
        <w:keepNext w:val="0"/>
        <w:keepLines w:val="0"/>
        <w:pageBreakBefore w:val="0"/>
        <w:kinsoku/>
        <w:wordWrap/>
        <w:overflowPunct/>
        <w:topLinePunct w:val="0"/>
        <w:autoSpaceDE/>
        <w:bidi w:val="0"/>
        <w:adjustRightInd w:val="0"/>
        <w:snapToGrid w:val="0"/>
        <w:spacing w:line="580" w:lineRule="exact"/>
        <w:ind w:right="640"/>
        <w:textAlignment w:val="auto"/>
        <w:rPr>
          <w:rFonts w:ascii="黑体" w:hAnsi="黑体" w:eastAsia="黑体"/>
          <w:color w:val="000000"/>
          <w:sz w:val="28"/>
          <w:szCs w:val="28"/>
        </w:rPr>
      </w:pPr>
    </w:p>
    <w:p>
      <w:pPr>
        <w:keepNext w:val="0"/>
        <w:keepLines w:val="0"/>
        <w:pageBreakBefore w:val="0"/>
        <w:kinsoku/>
        <w:wordWrap/>
        <w:overflowPunct/>
        <w:topLinePunct w:val="0"/>
        <w:autoSpaceDE/>
        <w:bidi w:val="0"/>
        <w:adjustRightInd w:val="0"/>
        <w:snapToGrid w:val="0"/>
        <w:spacing w:line="580" w:lineRule="exact"/>
        <w:ind w:right="640"/>
        <w:textAlignment w:val="auto"/>
        <w:rPr>
          <w:rFonts w:ascii="黑体" w:hAnsi="黑体" w:eastAsia="黑体"/>
          <w:color w:val="000000"/>
          <w:sz w:val="32"/>
          <w:szCs w:val="32"/>
        </w:rPr>
      </w:pPr>
    </w:p>
    <w:p>
      <w:pPr>
        <w:keepNext w:val="0"/>
        <w:keepLines w:val="0"/>
        <w:pageBreakBefore w:val="0"/>
        <w:kinsoku/>
        <w:wordWrap/>
        <w:overflowPunct/>
        <w:topLinePunct w:val="0"/>
        <w:autoSpaceDE/>
        <w:bidi w:val="0"/>
        <w:adjustRightInd w:val="0"/>
        <w:snapToGrid w:val="0"/>
        <w:spacing w:line="580" w:lineRule="exact"/>
        <w:ind w:right="640"/>
        <w:textAlignment w:val="auto"/>
        <w:rPr>
          <w:rFonts w:ascii="黑体" w:hAnsi="黑体" w:eastAsia="黑体"/>
          <w:color w:val="000000"/>
          <w:sz w:val="32"/>
          <w:szCs w:val="32"/>
        </w:rPr>
      </w:pPr>
    </w:p>
    <w:p>
      <w:pPr>
        <w:keepNext w:val="0"/>
        <w:keepLines w:val="0"/>
        <w:pageBreakBefore w:val="0"/>
        <w:kinsoku/>
        <w:wordWrap/>
        <w:overflowPunct/>
        <w:topLinePunct w:val="0"/>
        <w:autoSpaceDE/>
        <w:bidi w:val="0"/>
        <w:adjustRightInd w:val="0"/>
        <w:snapToGrid w:val="0"/>
        <w:spacing w:line="580" w:lineRule="exact"/>
        <w:ind w:right="640"/>
        <w:textAlignment w:val="auto"/>
        <w:rPr>
          <w:rFonts w:ascii="黑体" w:hAnsi="黑体" w:eastAsia="黑体"/>
          <w:color w:val="000000"/>
          <w:sz w:val="32"/>
          <w:szCs w:val="32"/>
        </w:rPr>
      </w:pPr>
    </w:p>
    <w:p>
      <w:pPr>
        <w:keepNext w:val="0"/>
        <w:keepLines w:val="0"/>
        <w:pageBreakBefore w:val="0"/>
        <w:kinsoku/>
        <w:wordWrap/>
        <w:overflowPunct/>
        <w:topLinePunct w:val="0"/>
        <w:autoSpaceDE/>
        <w:bidi w:val="0"/>
        <w:adjustRightInd w:val="0"/>
        <w:snapToGrid w:val="0"/>
        <w:spacing w:line="580" w:lineRule="exact"/>
        <w:ind w:right="640"/>
        <w:textAlignment w:val="auto"/>
        <w:rPr>
          <w:rFonts w:ascii="黑体" w:hAnsi="黑体" w:eastAsia="黑体"/>
          <w:color w:val="000000"/>
          <w:sz w:val="32"/>
          <w:szCs w:val="32"/>
        </w:rPr>
      </w:pPr>
    </w:p>
    <w:p>
      <w:pPr>
        <w:keepNext w:val="0"/>
        <w:keepLines w:val="0"/>
        <w:pageBreakBefore w:val="0"/>
        <w:kinsoku/>
        <w:wordWrap/>
        <w:overflowPunct/>
        <w:topLinePunct w:val="0"/>
        <w:autoSpaceDE/>
        <w:bidi w:val="0"/>
        <w:adjustRightInd w:val="0"/>
        <w:snapToGrid w:val="0"/>
        <w:spacing w:line="580" w:lineRule="exact"/>
        <w:ind w:right="640"/>
        <w:textAlignment w:val="auto"/>
        <w:rPr>
          <w:rFonts w:ascii="黑体" w:hAnsi="黑体" w:eastAsia="黑体"/>
          <w:color w:val="000000"/>
          <w:sz w:val="32"/>
          <w:szCs w:val="32"/>
        </w:rPr>
      </w:pPr>
    </w:p>
    <w:p>
      <w:pPr>
        <w:keepNext w:val="0"/>
        <w:keepLines w:val="0"/>
        <w:pageBreakBefore w:val="0"/>
        <w:kinsoku/>
        <w:wordWrap/>
        <w:overflowPunct/>
        <w:topLinePunct w:val="0"/>
        <w:autoSpaceDE/>
        <w:bidi w:val="0"/>
        <w:adjustRightInd w:val="0"/>
        <w:snapToGrid w:val="0"/>
        <w:spacing w:line="580" w:lineRule="exact"/>
        <w:ind w:right="640"/>
        <w:textAlignment w:val="auto"/>
        <w:rPr>
          <w:rFonts w:hint="eastAsia" w:ascii="黑体" w:hAnsi="黑体" w:eastAsia="黑体"/>
          <w:color w:val="000000"/>
          <w:sz w:val="32"/>
          <w:szCs w:val="32"/>
        </w:rPr>
      </w:pPr>
      <w:r>
        <w:rPr>
          <w:rFonts w:ascii="黑体" w:hAnsi="黑体" w:eastAsia="黑体"/>
          <w:color w:val="000000"/>
          <w:sz w:val="32"/>
          <w:szCs w:val="32"/>
        </w:rPr>
        <w:t>附件</w:t>
      </w:r>
      <w:r>
        <w:rPr>
          <w:rFonts w:hint="eastAsia" w:ascii="黑体" w:hAnsi="黑体" w:eastAsia="黑体"/>
          <w:color w:val="000000"/>
          <w:sz w:val="32"/>
          <w:szCs w:val="32"/>
        </w:rPr>
        <w:t>3</w:t>
      </w:r>
    </w:p>
    <w:p>
      <w:pPr>
        <w:keepNext w:val="0"/>
        <w:keepLines w:val="0"/>
        <w:pageBreakBefore w:val="0"/>
        <w:kinsoku/>
        <w:wordWrap/>
        <w:overflowPunct/>
        <w:topLinePunct w:val="0"/>
        <w:autoSpaceDE/>
        <w:bidi w:val="0"/>
        <w:adjustRightInd w:val="0"/>
        <w:snapToGrid w:val="0"/>
        <w:spacing w:line="580" w:lineRule="exact"/>
        <w:ind w:right="640"/>
        <w:jc w:val="center"/>
        <w:textAlignment w:val="auto"/>
        <w:rPr>
          <w:rFonts w:ascii="黑体" w:hAnsi="黑体" w:eastAsia="黑体"/>
          <w:color w:val="000000"/>
          <w:sz w:val="28"/>
          <w:szCs w:val="28"/>
        </w:rPr>
      </w:pPr>
      <w:r>
        <w:rPr>
          <w:rFonts w:hint="eastAsia" w:ascii="黑体" w:hAnsi="黑体" w:eastAsia="黑体" w:cs="黑体"/>
          <w:bCs/>
          <w:color w:val="000000"/>
          <w:sz w:val="40"/>
          <w:szCs w:val="40"/>
        </w:rPr>
        <w:t xml:space="preserve">  教育部中小学综合实践活动推荐主题</w:t>
      </w:r>
    </w:p>
    <w:tbl>
      <w:tblPr>
        <w:tblStyle w:val="5"/>
        <w:tblW w:w="7847" w:type="dxa"/>
        <w:jc w:val="center"/>
        <w:tblLayout w:type="autofit"/>
        <w:tblCellMar>
          <w:top w:w="0" w:type="dxa"/>
          <w:left w:w="108" w:type="dxa"/>
          <w:bottom w:w="0" w:type="dxa"/>
          <w:right w:w="108" w:type="dxa"/>
        </w:tblCellMar>
      </w:tblPr>
      <w:tblGrid>
        <w:gridCol w:w="3155"/>
        <w:gridCol w:w="4692"/>
      </w:tblGrid>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学 段</w:t>
            </w:r>
          </w:p>
        </w:tc>
        <w:tc>
          <w:tcPr>
            <w:tcW w:w="4692"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考察探究活动主题</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　</w:t>
            </w:r>
          </w:p>
        </w:tc>
        <w:tc>
          <w:tcPr>
            <w:tcW w:w="469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1.神奇的影子</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　</w:t>
            </w:r>
          </w:p>
        </w:tc>
        <w:tc>
          <w:tcPr>
            <w:tcW w:w="469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2.寻找生活中的标志</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1-2年级</w:t>
            </w:r>
          </w:p>
        </w:tc>
        <w:tc>
          <w:tcPr>
            <w:tcW w:w="469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3.学习习惯调查</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4.我与蔬菜交朋友</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　</w:t>
            </w:r>
          </w:p>
        </w:tc>
        <w:tc>
          <w:tcPr>
            <w:tcW w:w="469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1.节约调查与行动</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　</w:t>
            </w:r>
          </w:p>
        </w:tc>
        <w:tc>
          <w:tcPr>
            <w:tcW w:w="469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2.跟着节气去探究</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　</w:t>
            </w:r>
          </w:p>
        </w:tc>
        <w:tc>
          <w:tcPr>
            <w:tcW w:w="469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3.我也能发明</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3-6年级</w:t>
            </w:r>
          </w:p>
        </w:tc>
        <w:tc>
          <w:tcPr>
            <w:tcW w:w="469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4.关爱身边的动植物</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5.生活垃圾的研究</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6.我们的传统节日</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7.我是“非遗”小传人</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8.生活中的小窍门</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9.零食（或饮料）与健康</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10.我看家乡新变化</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11.我是校园小主人</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12.合理安排课余生活</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13.家乡特产的调查与推介</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14.学校和社会中遵守规则情况调查</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15.带着问题去春游（秋游）</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　</w:t>
            </w:r>
          </w:p>
        </w:tc>
        <w:tc>
          <w:tcPr>
            <w:tcW w:w="469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1.身边环境污染问题研究</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　</w:t>
            </w:r>
          </w:p>
        </w:tc>
        <w:tc>
          <w:tcPr>
            <w:tcW w:w="469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2.秸秆和落叶的有效处理</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　</w:t>
            </w:r>
          </w:p>
        </w:tc>
        <w:tc>
          <w:tcPr>
            <w:tcW w:w="469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3.家乡生物资源调查及多样性保护</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　</w:t>
            </w:r>
          </w:p>
        </w:tc>
        <w:tc>
          <w:tcPr>
            <w:tcW w:w="469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4.社区（村镇）安全问题及防范</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7-9年级</w:t>
            </w:r>
          </w:p>
        </w:tc>
        <w:tc>
          <w:tcPr>
            <w:tcW w:w="469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5.家乡的传统文化研究</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6.当地老年人生活状况调查</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7.种植、养殖什么收益高</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8.中学生体质健康状况调查</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9.中学生使用电子设备的现状调查</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10.寻访家乡能人（名人）</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11.带着课题去旅行</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single" w:color="auto" w:sz="8" w:space="0"/>
              <w:right w:val="single" w:color="auto" w:sz="8" w:space="0"/>
            </w:tcBorders>
            <w:noWrap w:val="0"/>
            <w:vAlign w:val="top"/>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　</w:t>
            </w:r>
          </w:p>
        </w:tc>
        <w:tc>
          <w:tcPr>
            <w:tcW w:w="469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1.清洁能源发展现状调查及推广</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10-12年级</w:t>
            </w:r>
          </w:p>
        </w:tc>
        <w:tc>
          <w:tcPr>
            <w:tcW w:w="469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2.家乡生态环境考察及生态旅游设计</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　</w:t>
            </w:r>
          </w:p>
        </w:tc>
        <w:tc>
          <w:tcPr>
            <w:tcW w:w="469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3.食品安全状况调查</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4.家乡交通问题研究</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5.关注知识产权保护</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6.农业机械的发展变化与改进</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7.家乡土地污染状况及防治</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8.高中生考试焦虑问题研究</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9.社区管理问题调查及改进</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10.中学生网络交友的利与弊</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nil"/>
              <w:right w:val="single" w:color="auto" w:sz="8" w:space="0"/>
            </w:tcBorders>
            <w:noWrap w:val="0"/>
            <w:vAlign w:val="top"/>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nil"/>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11.研学旅行方案设计与实施</w:t>
            </w:r>
          </w:p>
        </w:tc>
      </w:tr>
      <w:tr>
        <w:tblPrEx>
          <w:tblCellMar>
            <w:top w:w="0" w:type="dxa"/>
            <w:left w:w="108" w:type="dxa"/>
            <w:bottom w:w="0" w:type="dxa"/>
            <w:right w:w="108" w:type="dxa"/>
          </w:tblCellMar>
        </w:tblPrEx>
        <w:trPr>
          <w:wBefore w:w="0" w:type="dxa"/>
          <w:wAfter w:w="0" w:type="dxa"/>
          <w:trHeight w:val="504" w:hRule="atLeast"/>
          <w:jc w:val="center"/>
        </w:trPr>
        <w:tc>
          <w:tcPr>
            <w:tcW w:w="3155" w:type="dxa"/>
            <w:tcBorders>
              <w:top w:val="nil"/>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4692"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bidi w:val="0"/>
              <w:spacing w:line="580" w:lineRule="exact"/>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12.考察当地公共设施</w:t>
            </w:r>
          </w:p>
        </w:tc>
      </w:tr>
    </w:tbl>
    <w:p>
      <w:pPr>
        <w:keepNext w:val="0"/>
        <w:keepLines w:val="0"/>
        <w:pageBreakBefore w:val="0"/>
        <w:kinsoku/>
        <w:wordWrap/>
        <w:overflowPunct/>
        <w:topLinePunct w:val="0"/>
        <w:autoSpaceDE/>
        <w:bidi w:val="0"/>
        <w:adjustRightInd w:val="0"/>
        <w:snapToGrid w:val="0"/>
        <w:spacing w:line="580" w:lineRule="exact"/>
        <w:ind w:right="640"/>
        <w:textAlignment w:val="auto"/>
        <w:rPr>
          <w:rFonts w:hint="eastAsia" w:ascii="仿宋_GB2312" w:hAnsi="仿宋_GB2312" w:eastAsia="仿宋_GB2312" w:cs="仿宋_GB2312"/>
          <w:color w:val="000000"/>
          <w:sz w:val="28"/>
          <w:szCs w:val="28"/>
        </w:rPr>
      </w:pPr>
    </w:p>
    <w:p>
      <w:pPr>
        <w:keepNext w:val="0"/>
        <w:keepLines w:val="0"/>
        <w:pageBreakBefore w:val="0"/>
        <w:kinsoku/>
        <w:wordWrap/>
        <w:overflowPunct/>
        <w:topLinePunct w:val="0"/>
        <w:autoSpaceDE/>
        <w:bidi w:val="0"/>
        <w:adjustRightInd w:val="0"/>
        <w:snapToGrid w:val="0"/>
        <w:spacing w:line="580" w:lineRule="exact"/>
        <w:ind w:right="640"/>
        <w:textAlignment w:val="auto"/>
        <w:rPr>
          <w:rFonts w:hint="eastAsia" w:ascii="仿宋_GB2312" w:hAnsi="仿宋_GB2312" w:eastAsia="仿宋_GB2312" w:cs="仿宋_GB2312"/>
          <w:color w:val="000000"/>
          <w:sz w:val="28"/>
          <w:szCs w:val="28"/>
        </w:rPr>
      </w:pPr>
    </w:p>
    <w:p>
      <w:pPr>
        <w:keepNext w:val="0"/>
        <w:keepLines w:val="0"/>
        <w:pageBreakBefore w:val="0"/>
        <w:kinsoku/>
        <w:wordWrap/>
        <w:overflowPunct/>
        <w:topLinePunct w:val="0"/>
        <w:autoSpaceDE/>
        <w:bidi w:val="0"/>
        <w:adjustRightInd w:val="0"/>
        <w:snapToGrid w:val="0"/>
        <w:spacing w:line="580" w:lineRule="exact"/>
        <w:ind w:right="640"/>
        <w:textAlignment w:val="auto"/>
        <w:rPr>
          <w:rFonts w:hint="eastAsia" w:ascii="仿宋_GB2312" w:hAnsi="仿宋_GB2312" w:eastAsia="仿宋_GB2312" w:cs="仿宋_GB2312"/>
          <w:color w:val="000000"/>
          <w:sz w:val="28"/>
          <w:szCs w:val="28"/>
        </w:rPr>
      </w:pPr>
    </w:p>
    <w:p>
      <w:pPr>
        <w:keepNext w:val="0"/>
        <w:keepLines w:val="0"/>
        <w:pageBreakBefore w:val="0"/>
        <w:kinsoku/>
        <w:wordWrap/>
        <w:overflowPunct/>
        <w:topLinePunct w:val="0"/>
        <w:autoSpaceDE/>
        <w:bidi w:val="0"/>
        <w:adjustRightInd w:val="0"/>
        <w:snapToGrid w:val="0"/>
        <w:spacing w:line="580" w:lineRule="exact"/>
        <w:ind w:right="640"/>
        <w:textAlignment w:val="auto"/>
        <w:rPr>
          <w:rFonts w:hint="eastAsia" w:ascii="仿宋_GB2312" w:hAnsi="仿宋_GB2312" w:eastAsia="仿宋_GB2312" w:cs="仿宋_GB2312"/>
          <w:color w:val="000000"/>
          <w:sz w:val="28"/>
          <w:szCs w:val="28"/>
        </w:rPr>
      </w:pPr>
    </w:p>
    <w:p>
      <w:pPr>
        <w:keepNext w:val="0"/>
        <w:keepLines w:val="0"/>
        <w:pageBreakBefore w:val="0"/>
        <w:kinsoku/>
        <w:wordWrap/>
        <w:overflowPunct/>
        <w:topLinePunct w:val="0"/>
        <w:autoSpaceDE/>
        <w:bidi w:val="0"/>
        <w:adjustRightInd w:val="0"/>
        <w:snapToGrid w:val="0"/>
        <w:spacing w:line="580" w:lineRule="exact"/>
        <w:ind w:right="640"/>
        <w:textAlignment w:val="auto"/>
        <w:rPr>
          <w:rFonts w:hint="eastAsia" w:ascii="仿宋_GB2312" w:hAnsi="仿宋_GB2312" w:eastAsia="仿宋_GB2312" w:cs="仿宋_GB2312"/>
          <w:color w:val="000000"/>
          <w:sz w:val="28"/>
          <w:szCs w:val="28"/>
        </w:rPr>
      </w:pPr>
    </w:p>
    <w:p>
      <w:pPr>
        <w:keepNext w:val="0"/>
        <w:keepLines w:val="0"/>
        <w:pageBreakBefore w:val="0"/>
        <w:kinsoku/>
        <w:wordWrap/>
        <w:overflowPunct/>
        <w:topLinePunct w:val="0"/>
        <w:autoSpaceDE/>
        <w:bidi w:val="0"/>
        <w:adjustRightInd w:val="0"/>
        <w:snapToGrid w:val="0"/>
        <w:spacing w:line="580" w:lineRule="exact"/>
        <w:ind w:right="640"/>
        <w:textAlignment w:val="auto"/>
        <w:rPr>
          <w:rFonts w:hint="eastAsia" w:ascii="仿宋_GB2312" w:hAnsi="仿宋_GB2312" w:eastAsia="仿宋_GB2312" w:cs="仿宋_GB2312"/>
          <w:color w:val="000000"/>
          <w:sz w:val="28"/>
          <w:szCs w:val="28"/>
        </w:rPr>
      </w:pPr>
    </w:p>
    <w:p>
      <w:pPr>
        <w:keepNext w:val="0"/>
        <w:keepLines w:val="0"/>
        <w:pageBreakBefore w:val="0"/>
        <w:kinsoku/>
        <w:wordWrap/>
        <w:overflowPunct/>
        <w:topLinePunct w:val="0"/>
        <w:autoSpaceDE/>
        <w:bidi w:val="0"/>
        <w:adjustRightInd w:val="0"/>
        <w:snapToGrid w:val="0"/>
        <w:spacing w:line="580" w:lineRule="exact"/>
        <w:ind w:right="640"/>
        <w:textAlignment w:val="auto"/>
        <w:rPr>
          <w:rFonts w:hint="eastAsia" w:ascii="仿宋_GB2312" w:hAnsi="仿宋_GB2312" w:eastAsia="仿宋_GB2312" w:cs="仿宋_GB2312"/>
          <w:color w:val="000000"/>
          <w:sz w:val="28"/>
          <w:szCs w:val="28"/>
        </w:rPr>
      </w:pPr>
    </w:p>
    <w:p>
      <w:pPr>
        <w:keepNext w:val="0"/>
        <w:keepLines w:val="0"/>
        <w:pageBreakBefore w:val="0"/>
        <w:kinsoku/>
        <w:wordWrap/>
        <w:overflowPunct/>
        <w:topLinePunct w:val="0"/>
        <w:autoSpaceDE/>
        <w:bidi w:val="0"/>
        <w:adjustRightInd w:val="0"/>
        <w:snapToGrid w:val="0"/>
        <w:spacing w:line="580" w:lineRule="exact"/>
        <w:ind w:right="640"/>
        <w:textAlignment w:val="auto"/>
        <w:rPr>
          <w:rFonts w:hint="eastAsia" w:ascii="仿宋_GB2312" w:hAnsi="仿宋_GB2312" w:eastAsia="仿宋_GB2312" w:cs="仿宋_GB2312"/>
          <w:color w:val="000000"/>
          <w:sz w:val="28"/>
          <w:szCs w:val="28"/>
        </w:rPr>
      </w:pPr>
    </w:p>
    <w:p>
      <w:pPr>
        <w:keepNext w:val="0"/>
        <w:keepLines w:val="0"/>
        <w:pageBreakBefore w:val="0"/>
        <w:kinsoku/>
        <w:wordWrap/>
        <w:overflowPunct/>
        <w:topLinePunct w:val="0"/>
        <w:autoSpaceDE/>
        <w:bidi w:val="0"/>
        <w:adjustRightInd w:val="0"/>
        <w:snapToGrid w:val="0"/>
        <w:spacing w:line="580" w:lineRule="exact"/>
        <w:ind w:right="640"/>
        <w:textAlignment w:val="auto"/>
        <w:rPr>
          <w:rFonts w:hint="eastAsia" w:ascii="仿宋_GB2312" w:hAnsi="仿宋_GB2312" w:eastAsia="仿宋_GB2312" w:cs="仿宋_GB2312"/>
          <w:color w:val="000000"/>
          <w:sz w:val="28"/>
          <w:szCs w:val="28"/>
        </w:rPr>
      </w:pPr>
    </w:p>
    <w:p>
      <w:pPr>
        <w:keepNext w:val="0"/>
        <w:keepLines w:val="0"/>
        <w:pageBreakBefore w:val="0"/>
        <w:kinsoku/>
        <w:wordWrap/>
        <w:overflowPunct/>
        <w:topLinePunct w:val="0"/>
        <w:autoSpaceDE/>
        <w:bidi w:val="0"/>
        <w:adjustRightInd w:val="0"/>
        <w:snapToGrid w:val="0"/>
        <w:spacing w:line="580" w:lineRule="exact"/>
        <w:ind w:right="640"/>
        <w:textAlignment w:val="auto"/>
        <w:rPr>
          <w:rFonts w:hint="eastAsia" w:ascii="仿宋_GB2312" w:hAnsi="仿宋_GB2312" w:eastAsia="仿宋_GB2312" w:cs="仿宋_GB2312"/>
          <w:color w:val="000000"/>
          <w:sz w:val="28"/>
          <w:szCs w:val="28"/>
        </w:rPr>
      </w:pPr>
    </w:p>
    <w:p>
      <w:pPr>
        <w:keepNext w:val="0"/>
        <w:keepLines w:val="0"/>
        <w:pageBreakBefore w:val="0"/>
        <w:kinsoku/>
        <w:wordWrap/>
        <w:overflowPunct/>
        <w:topLinePunct w:val="0"/>
        <w:autoSpaceDE/>
        <w:bidi w:val="0"/>
        <w:adjustRightInd w:val="0"/>
        <w:snapToGrid w:val="0"/>
        <w:spacing w:line="580" w:lineRule="exact"/>
        <w:ind w:right="640"/>
        <w:textAlignment w:val="auto"/>
        <w:rPr>
          <w:rFonts w:hint="eastAsia" w:ascii="仿宋_GB2312" w:hAnsi="仿宋_GB2312" w:eastAsia="仿宋_GB2312" w:cs="仿宋_GB2312"/>
          <w:color w:val="000000"/>
          <w:sz w:val="28"/>
          <w:szCs w:val="28"/>
        </w:rPr>
      </w:pPr>
    </w:p>
    <w:p>
      <w:pPr>
        <w:keepNext w:val="0"/>
        <w:keepLines w:val="0"/>
        <w:pageBreakBefore w:val="0"/>
        <w:kinsoku/>
        <w:wordWrap/>
        <w:overflowPunct/>
        <w:topLinePunct w:val="0"/>
        <w:autoSpaceDE/>
        <w:bidi w:val="0"/>
        <w:adjustRightInd w:val="0"/>
        <w:snapToGrid w:val="0"/>
        <w:spacing w:line="580" w:lineRule="exact"/>
        <w:ind w:right="640"/>
        <w:textAlignment w:val="auto"/>
        <w:rPr>
          <w:rFonts w:hint="eastAsia" w:ascii="仿宋_GB2312" w:hAnsi="仿宋_GB2312" w:eastAsia="仿宋_GB2312" w:cs="仿宋_GB2312"/>
          <w:color w:val="000000"/>
          <w:sz w:val="28"/>
          <w:szCs w:val="28"/>
        </w:rPr>
      </w:pPr>
    </w:p>
    <w:p>
      <w:pPr>
        <w:keepNext w:val="0"/>
        <w:keepLines w:val="0"/>
        <w:pageBreakBefore w:val="0"/>
        <w:kinsoku/>
        <w:wordWrap/>
        <w:overflowPunct/>
        <w:topLinePunct w:val="0"/>
        <w:autoSpaceDE/>
        <w:bidi w:val="0"/>
        <w:adjustRightInd w:val="0"/>
        <w:snapToGrid w:val="0"/>
        <w:spacing w:line="580" w:lineRule="exact"/>
        <w:ind w:right="640"/>
        <w:textAlignment w:val="auto"/>
        <w:rPr>
          <w:rFonts w:hint="eastAsia" w:ascii="仿宋_GB2312" w:hAnsi="仿宋_GB2312" w:eastAsia="仿宋_GB2312" w:cs="仿宋_GB2312"/>
          <w:color w:val="000000"/>
          <w:sz w:val="28"/>
          <w:szCs w:val="28"/>
        </w:rPr>
      </w:pPr>
    </w:p>
    <w:p>
      <w:pPr>
        <w:keepNext w:val="0"/>
        <w:keepLines w:val="0"/>
        <w:pageBreakBefore w:val="0"/>
        <w:kinsoku/>
        <w:wordWrap/>
        <w:overflowPunct/>
        <w:topLinePunct w:val="0"/>
        <w:autoSpaceDE/>
        <w:bidi w:val="0"/>
        <w:adjustRightInd w:val="0"/>
        <w:snapToGrid w:val="0"/>
        <w:spacing w:line="580" w:lineRule="exact"/>
        <w:ind w:right="640"/>
        <w:textAlignment w:val="auto"/>
        <w:rPr>
          <w:rFonts w:hint="eastAsia" w:ascii="仿宋_GB2312" w:hAnsi="仿宋_GB2312" w:eastAsia="仿宋_GB2312" w:cs="仿宋_GB2312"/>
          <w:color w:val="000000"/>
          <w:sz w:val="28"/>
          <w:szCs w:val="28"/>
        </w:rPr>
      </w:pPr>
    </w:p>
    <w:p>
      <w:pPr>
        <w:keepNext w:val="0"/>
        <w:keepLines w:val="0"/>
        <w:pageBreakBefore w:val="0"/>
        <w:kinsoku/>
        <w:wordWrap/>
        <w:overflowPunct/>
        <w:topLinePunct w:val="0"/>
        <w:autoSpaceDE/>
        <w:bidi w:val="0"/>
        <w:adjustRightInd w:val="0"/>
        <w:snapToGrid w:val="0"/>
        <w:spacing w:line="580" w:lineRule="exact"/>
        <w:ind w:right="640"/>
        <w:textAlignment w:val="auto"/>
        <w:rPr>
          <w:rFonts w:hint="eastAsia" w:ascii="仿宋_GB2312" w:hAnsi="仿宋_GB2312" w:eastAsia="仿宋_GB2312" w:cs="仿宋_GB2312"/>
          <w:color w:val="000000"/>
          <w:sz w:val="28"/>
          <w:szCs w:val="28"/>
        </w:rPr>
      </w:pPr>
    </w:p>
    <w:p>
      <w:pPr>
        <w:keepNext w:val="0"/>
        <w:keepLines w:val="0"/>
        <w:pageBreakBefore w:val="0"/>
        <w:kinsoku/>
        <w:wordWrap/>
        <w:overflowPunct/>
        <w:topLinePunct w:val="0"/>
        <w:autoSpaceDE/>
        <w:bidi w:val="0"/>
        <w:adjustRightInd w:val="0"/>
        <w:snapToGrid w:val="0"/>
        <w:spacing w:line="580" w:lineRule="exact"/>
        <w:ind w:right="640"/>
        <w:textAlignment w:val="auto"/>
        <w:rPr>
          <w:rFonts w:ascii="黑体" w:hAnsi="黑体" w:eastAsia="黑体"/>
          <w:color w:val="000000"/>
          <w:sz w:val="28"/>
          <w:szCs w:val="28"/>
        </w:rPr>
      </w:pPr>
    </w:p>
    <w:p>
      <w:pPr>
        <w:keepNext w:val="0"/>
        <w:keepLines w:val="0"/>
        <w:pageBreakBefore w:val="0"/>
        <w:kinsoku/>
        <w:wordWrap/>
        <w:overflowPunct/>
        <w:topLinePunct w:val="0"/>
        <w:autoSpaceDE/>
        <w:bidi w:val="0"/>
        <w:adjustRightInd w:val="0"/>
        <w:snapToGrid w:val="0"/>
        <w:spacing w:line="580" w:lineRule="exact"/>
        <w:ind w:right="640"/>
        <w:textAlignment w:val="auto"/>
        <w:rPr>
          <w:rFonts w:hint="eastAsia" w:ascii="黑体" w:hAnsi="黑体" w:eastAsia="黑体"/>
          <w:color w:val="000000"/>
          <w:sz w:val="32"/>
          <w:szCs w:val="32"/>
        </w:rPr>
      </w:pPr>
      <w:r>
        <w:rPr>
          <w:rFonts w:ascii="黑体" w:hAnsi="黑体" w:eastAsia="黑体"/>
          <w:color w:val="000000"/>
          <w:sz w:val="32"/>
          <w:szCs w:val="32"/>
        </w:rPr>
        <w:t>附件</w:t>
      </w:r>
      <w:r>
        <w:rPr>
          <w:rFonts w:hint="eastAsia" w:ascii="黑体" w:hAnsi="黑体" w:eastAsia="黑体"/>
          <w:color w:val="000000"/>
          <w:sz w:val="32"/>
          <w:szCs w:val="32"/>
        </w:rPr>
        <w:t>4</w:t>
      </w:r>
    </w:p>
    <w:p>
      <w:pPr>
        <w:keepNext w:val="0"/>
        <w:keepLines w:val="0"/>
        <w:pageBreakBefore w:val="0"/>
        <w:kinsoku/>
        <w:wordWrap/>
        <w:overflowPunct/>
        <w:topLinePunct w:val="0"/>
        <w:autoSpaceDE/>
        <w:bidi w:val="0"/>
        <w:spacing w:line="580" w:lineRule="exact"/>
        <w:ind w:firstLine="400" w:firstLineChars="100"/>
        <w:jc w:val="center"/>
        <w:textAlignment w:val="auto"/>
        <w:rPr>
          <w:rFonts w:hint="eastAsia" w:ascii="黑体" w:hAnsi="黑体" w:eastAsia="黑体" w:cs="黑体"/>
          <w:bCs/>
          <w:color w:val="000000"/>
          <w:sz w:val="40"/>
          <w:szCs w:val="40"/>
        </w:rPr>
      </w:pPr>
      <w:r>
        <w:rPr>
          <w:rFonts w:hint="eastAsia" w:ascii="黑体" w:hAnsi="黑体" w:eastAsia="黑体" w:cs="黑体"/>
          <w:bCs/>
          <w:color w:val="000000"/>
          <w:sz w:val="40"/>
          <w:szCs w:val="40"/>
        </w:rPr>
        <w:t>综合实践活动方案设计《健康品饮毛尖茶》</w:t>
      </w:r>
    </w:p>
    <w:p>
      <w:pPr>
        <w:keepNext w:val="0"/>
        <w:keepLines w:val="0"/>
        <w:pageBreakBefore w:val="0"/>
        <w:kinsoku/>
        <w:wordWrap/>
        <w:overflowPunct/>
        <w:topLinePunct w:val="0"/>
        <w:autoSpaceDE/>
        <w:bidi w:val="0"/>
        <w:spacing w:line="580" w:lineRule="exact"/>
        <w:ind w:firstLine="400" w:firstLineChars="100"/>
        <w:jc w:val="center"/>
        <w:textAlignment w:val="auto"/>
        <w:rPr>
          <w:rFonts w:hint="eastAsia" w:ascii="黑体" w:hAnsi="黑体" w:eastAsia="黑体" w:cs="黑体"/>
          <w:bCs/>
          <w:color w:val="000000"/>
          <w:sz w:val="40"/>
          <w:szCs w:val="40"/>
        </w:rPr>
      </w:pPr>
      <w:r>
        <w:rPr>
          <w:rFonts w:hint="eastAsia" w:ascii="黑体" w:hAnsi="黑体" w:eastAsia="黑体" w:cs="黑体"/>
          <w:bCs/>
          <w:color w:val="000000"/>
          <w:sz w:val="40"/>
          <w:szCs w:val="40"/>
        </w:rPr>
        <w:t>活动方案范例</w:t>
      </w:r>
    </w:p>
    <w:p>
      <w:pPr>
        <w:keepNext w:val="0"/>
        <w:keepLines w:val="0"/>
        <w:pageBreakBefore w:val="0"/>
        <w:kinsoku/>
        <w:wordWrap/>
        <w:overflowPunct/>
        <w:topLinePunct w:val="0"/>
        <w:autoSpaceDE/>
        <w:bidi w:val="0"/>
        <w:spacing w:line="580" w:lineRule="exact"/>
        <w:jc w:val="center"/>
        <w:textAlignment w:val="auto"/>
        <w:rPr>
          <w:rFonts w:ascii="仿宋" w:hAnsi="仿宋" w:eastAsia="仿宋" w:cs="仿宋"/>
          <w:b/>
          <w:color w:val="000000"/>
          <w:sz w:val="24"/>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适用年级：五年级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活动背景：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“健康品饮毛尖茶”是海燕版综合实践活动资源包五年级上册的活动主题。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中国是茶的故乡，我们的祖先早已把沏茶、品茶发展成了一种独特的“茶文化”。说起河南的名茶，首先要数信阳的毛尖茶了。苏东坡就评价过：“淮南茶，信阳第一！”五年级的学生已经具备了一定的探究能力，二七商圈很多的茶城，学生对毛尖茶有一定的了解也比较感兴趣，活动中学生主要从怎样沏好毛尖茶，怎样品饮毛尖茶两个方面进行活动探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活动目标：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1.通过本次活动，学会沏茶、品茶的方法；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2.通过本次活动，提高信息收集与处理的能力、实验与观察能力及动手实践能力；</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3.通过活动，了解河南信阳毛尖的茶文化，激发热爱家乡的思想感情；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4.活动重难点：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掌握沏茶、品茶的方法感受茶文化的博大精深。</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活动过程：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color w:val="000000"/>
          <w:sz w:val="28"/>
          <w:szCs w:val="21"/>
        </w:rPr>
      </w:pPr>
      <w:bookmarkStart w:id="0" w:name="OLE_LINK1"/>
      <w:r>
        <w:rPr>
          <w:rFonts w:hint="eastAsia" w:ascii="仿宋_GB2312" w:hAnsi="仿宋_GB2312" w:eastAsia="仿宋_GB2312" w:cs="仿宋_GB2312"/>
          <w:b/>
          <w:color w:val="000000"/>
          <w:sz w:val="28"/>
          <w:szCs w:val="21"/>
        </w:rPr>
        <w:t>第一阶段：活动主题确定阶段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000000"/>
          <w:sz w:val="28"/>
          <w:szCs w:val="21"/>
        </w:rPr>
      </w:pPr>
      <w:r>
        <w:rPr>
          <w:rFonts w:hint="eastAsia" w:ascii="仿宋_GB2312" w:hAnsi="仿宋_GB2312" w:eastAsia="仿宋_GB2312" w:cs="仿宋_GB2312"/>
          <w:bCs/>
          <w:color w:val="000000"/>
          <w:sz w:val="28"/>
          <w:szCs w:val="21"/>
        </w:rPr>
        <w:t>目标：会提出关于毛尖茶的问题并能够对问题进行筛选、归纳成研究的子课题。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000000"/>
          <w:sz w:val="28"/>
          <w:szCs w:val="21"/>
        </w:rPr>
      </w:pPr>
      <w:r>
        <w:rPr>
          <w:rFonts w:hint="eastAsia" w:ascii="仿宋_GB2312" w:hAnsi="仿宋_GB2312" w:eastAsia="仿宋_GB2312" w:cs="仿宋_GB2312"/>
          <w:bCs/>
          <w:color w:val="000000"/>
          <w:sz w:val="28"/>
          <w:szCs w:val="21"/>
        </w:rPr>
        <w:t>指导要点：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Cs/>
          <w:color w:val="000000"/>
          <w:sz w:val="28"/>
          <w:szCs w:val="21"/>
        </w:rPr>
      </w:pPr>
      <w:r>
        <w:rPr>
          <w:rFonts w:hint="eastAsia" w:ascii="仿宋_GB2312" w:hAnsi="仿宋_GB2312" w:eastAsia="仿宋_GB2312" w:cs="仿宋_GB2312"/>
          <w:bCs/>
          <w:color w:val="000000"/>
          <w:sz w:val="28"/>
          <w:szCs w:val="21"/>
        </w:rPr>
        <w:t>1.学生自主搜集有关茶文化的资料，引导学生对茶文化产生兴趣与疑问，激发学生的探究欲望。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000000"/>
          <w:sz w:val="28"/>
          <w:szCs w:val="21"/>
        </w:rPr>
      </w:pPr>
      <w:r>
        <w:rPr>
          <w:rFonts w:hint="eastAsia" w:ascii="仿宋_GB2312" w:hAnsi="仿宋_GB2312" w:eastAsia="仿宋_GB2312" w:cs="仿宋_GB2312"/>
          <w:bCs/>
          <w:color w:val="000000"/>
          <w:sz w:val="28"/>
          <w:szCs w:val="21"/>
        </w:rPr>
        <w:t xml:space="preserve">    2.引导学生对“健康品饮毛尖茶”这一主题进行分解，指导学生从自身能力、研究条件、预期研究成果等多个方面综合考虑，确立可研究的“怎样沏好毛尖茶”、“怎样品毛尖茶”等子课题。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000000"/>
          <w:sz w:val="28"/>
          <w:szCs w:val="21"/>
        </w:rPr>
      </w:pPr>
      <w:r>
        <w:rPr>
          <w:rFonts w:hint="eastAsia" w:ascii="仿宋_GB2312" w:hAnsi="仿宋_GB2312" w:eastAsia="仿宋_GB2312" w:cs="仿宋_GB2312"/>
          <w:bCs/>
          <w:color w:val="000000"/>
          <w:sz w:val="28"/>
          <w:szCs w:val="21"/>
        </w:rPr>
        <w:t xml:space="preserve">     3.指导学生根据自身特长和兴趣成立活动小组。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000000"/>
          <w:sz w:val="28"/>
          <w:szCs w:val="21"/>
        </w:rPr>
      </w:pPr>
      <w:r>
        <w:rPr>
          <w:rFonts w:hint="eastAsia" w:ascii="仿宋_GB2312" w:hAnsi="仿宋_GB2312" w:eastAsia="仿宋_GB2312" w:cs="仿宋_GB2312"/>
          <w:bCs/>
          <w:color w:val="000000"/>
          <w:sz w:val="28"/>
          <w:szCs w:val="21"/>
        </w:rPr>
        <w:t xml:space="preserve">     4.指导学生根据活动主题的需要制定活动计划。</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第二阶段： 活动实施阶段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000000"/>
          <w:sz w:val="28"/>
          <w:szCs w:val="21"/>
        </w:rPr>
      </w:pPr>
      <w:r>
        <w:rPr>
          <w:rFonts w:hint="eastAsia" w:ascii="仿宋_GB2312" w:hAnsi="仿宋_GB2312" w:eastAsia="仿宋_GB2312" w:cs="仿宋_GB2312"/>
          <w:bCs/>
          <w:color w:val="000000"/>
          <w:sz w:val="28"/>
          <w:szCs w:val="21"/>
        </w:rPr>
        <w:t>目标：根据组内的活动主题亲身实践，从多个途径采取多种方式对感兴趣的子课题进行实验探究。在研究活动中获得有关沏茶、品茶的知识，提高合作、交往、探究能力，体验沏茶、品茶的乐趣。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指导要点：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1.指导学生根据研究问题选择合适的研究方式方法。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2.学习运用一些研究方法。如：问卷调查法，分析人们对“信阳毛尖”的了解情况；,如访问法，到茶社访问专业人士学习有关鉴别茶、沏茶、品茶的方法。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3.教师和学生一起亲自实践体验品茶和沏茶的方法。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第三阶段：总结、交流阶段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000000"/>
          <w:sz w:val="28"/>
          <w:szCs w:val="21"/>
        </w:rPr>
      </w:pPr>
      <w:r>
        <w:rPr>
          <w:rFonts w:hint="eastAsia" w:ascii="仿宋_GB2312" w:hAnsi="仿宋_GB2312" w:eastAsia="仿宋_GB2312" w:cs="仿宋_GB2312"/>
          <w:bCs/>
          <w:color w:val="000000"/>
          <w:sz w:val="28"/>
          <w:szCs w:val="21"/>
        </w:rPr>
        <w:t>目标：能够对收集到的资料进行整理，写出简单的研究报告。（茶沏、品茶的技法、敬茶的礼仪）；学会自主选择切合实际的方式进行展示汇报；通过展示交流能对自己和同学的实践活动情况作出客观评价；通过活动激发热爱家乡的思想感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指导要点：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1.指导学生整理活动资料的方法（按文字、图片等分类整理）。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2.学习撰写研究报告的一般格式，根据本次的活动情况，写出简单的研究报告；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3.指导学生根据活动内容的特点及本组成员的特长选择恰当的展示交流的方式，确定汇报形式。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4.留给学生展示交流的准备时间，教师根据学生汇报的方式进行有针对性地方法援助以便汇报展示更加出彩。</w:t>
      </w:r>
    </w:p>
    <w:p>
      <w:pPr>
        <w:keepNext w:val="0"/>
        <w:keepLines w:val="0"/>
        <w:pageBreakBefore w:val="0"/>
        <w:widowControl/>
        <w:kinsoku/>
        <w:wordWrap/>
        <w:overflowPunct/>
        <w:topLinePunct w:val="0"/>
        <w:autoSpaceDE/>
        <w:bidi w:val="0"/>
        <w:spacing w:line="580" w:lineRule="exact"/>
        <w:textAlignment w:val="auto"/>
        <w:rPr>
          <w:rFonts w:hint="eastAsia" w:ascii="仿宋_GB2312" w:hAnsi="仿宋_GB2312" w:eastAsia="仿宋_GB2312" w:cs="仿宋_GB2312"/>
          <w:b/>
          <w:color w:val="000000"/>
          <w:kern w:val="0"/>
          <w:sz w:val="28"/>
          <w:szCs w:val="21"/>
        </w:rPr>
      </w:pPr>
    </w:p>
    <w:p>
      <w:pPr>
        <w:keepNext w:val="0"/>
        <w:keepLines w:val="0"/>
        <w:pageBreakBefore w:val="0"/>
        <w:widowControl/>
        <w:kinsoku/>
        <w:wordWrap/>
        <w:overflowPunct/>
        <w:topLinePunct w:val="0"/>
        <w:autoSpaceDE/>
        <w:bidi w:val="0"/>
        <w:spacing w:line="580" w:lineRule="exact"/>
        <w:textAlignment w:val="auto"/>
        <w:rPr>
          <w:rFonts w:hint="eastAsia" w:ascii="仿宋_GB2312" w:hAnsi="仿宋_GB2312" w:eastAsia="仿宋_GB2312" w:cs="仿宋_GB2312"/>
          <w:b/>
          <w:color w:val="000000"/>
          <w:kern w:val="0"/>
          <w:sz w:val="28"/>
          <w:szCs w:val="21"/>
        </w:rPr>
      </w:pPr>
    </w:p>
    <w:p>
      <w:pPr>
        <w:keepNext w:val="0"/>
        <w:keepLines w:val="0"/>
        <w:pageBreakBefore w:val="0"/>
        <w:widowControl/>
        <w:kinsoku/>
        <w:wordWrap/>
        <w:overflowPunct/>
        <w:topLinePunct w:val="0"/>
        <w:autoSpaceDE/>
        <w:bidi w:val="0"/>
        <w:spacing w:line="580" w:lineRule="exact"/>
        <w:jc w:val="center"/>
        <w:textAlignment w:val="auto"/>
        <w:rPr>
          <w:rFonts w:hint="eastAsia" w:ascii="仿宋_GB2312" w:hAnsi="仿宋_GB2312" w:eastAsia="仿宋_GB2312" w:cs="仿宋_GB2312"/>
          <w:b/>
          <w:color w:val="000000"/>
          <w:kern w:val="0"/>
          <w:sz w:val="28"/>
          <w:szCs w:val="21"/>
        </w:rPr>
      </w:pPr>
      <w:r>
        <w:rPr>
          <w:rFonts w:hint="eastAsia" w:ascii="仿宋_GB2312" w:hAnsi="仿宋_GB2312" w:eastAsia="仿宋_GB2312" w:cs="仿宋_GB2312"/>
          <w:b/>
          <w:color w:val="000000"/>
          <w:kern w:val="0"/>
          <w:sz w:val="28"/>
          <w:szCs w:val="21"/>
        </w:rPr>
        <w:t>《健康品饮毛尖茶》课时安排</w:t>
      </w:r>
    </w:p>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第一课……………………………………………………主题生成课</w:t>
      </w:r>
    </w:p>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第二课……………………………………………………方法指导课</w:t>
      </w:r>
    </w:p>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第三课……………………………………………………中期反馈课</w:t>
      </w:r>
    </w:p>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b/>
          <w:color w:val="000000"/>
          <w:sz w:val="28"/>
          <w:szCs w:val="21"/>
        </w:rPr>
      </w:pPr>
      <w:r>
        <w:rPr>
          <w:rFonts w:hint="eastAsia" w:ascii="仿宋_GB2312" w:hAnsi="仿宋_GB2312" w:eastAsia="仿宋_GB2312" w:cs="仿宋_GB2312"/>
          <w:color w:val="000000"/>
          <w:sz w:val="28"/>
          <w:szCs w:val="21"/>
        </w:rPr>
        <w:t>第四课……………………………………………………展示交流课</w:t>
      </w:r>
      <w:bookmarkEnd w:id="0"/>
    </w:p>
    <w:p>
      <w:pPr>
        <w:keepNext w:val="0"/>
        <w:keepLines w:val="0"/>
        <w:pageBreakBefore w:val="0"/>
        <w:kinsoku/>
        <w:wordWrap/>
        <w:overflowPunct/>
        <w:topLinePunct w:val="0"/>
        <w:autoSpaceDE/>
        <w:bidi w:val="0"/>
        <w:adjustRightInd w:val="0"/>
        <w:snapToGrid w:val="0"/>
        <w:spacing w:line="580" w:lineRule="exact"/>
        <w:textAlignment w:val="auto"/>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 xml:space="preserve">                 </w:t>
      </w:r>
    </w:p>
    <w:p>
      <w:pPr>
        <w:keepNext w:val="0"/>
        <w:keepLines w:val="0"/>
        <w:pageBreakBefore w:val="0"/>
        <w:kinsoku/>
        <w:wordWrap/>
        <w:overflowPunct/>
        <w:topLinePunct w:val="0"/>
        <w:autoSpaceDE/>
        <w:bidi w:val="0"/>
        <w:adjustRightInd w:val="0"/>
        <w:snapToGrid w:val="0"/>
        <w:spacing w:line="580" w:lineRule="exact"/>
        <w:jc w:val="center"/>
        <w:textAlignment w:val="auto"/>
        <w:rPr>
          <w:rFonts w:hint="eastAsia" w:ascii="仿宋_GB2312" w:hAnsi="仿宋_GB2312" w:eastAsia="仿宋_GB2312" w:cs="仿宋_GB2312"/>
          <w:b/>
          <w:color w:val="000000"/>
          <w:sz w:val="28"/>
          <w:szCs w:val="21"/>
        </w:rPr>
      </w:pPr>
    </w:p>
    <w:p>
      <w:pPr>
        <w:keepNext w:val="0"/>
        <w:keepLines w:val="0"/>
        <w:pageBreakBefore w:val="0"/>
        <w:kinsoku/>
        <w:wordWrap/>
        <w:overflowPunct/>
        <w:topLinePunct w:val="0"/>
        <w:autoSpaceDE/>
        <w:bidi w:val="0"/>
        <w:adjustRightInd w:val="0"/>
        <w:snapToGrid w:val="0"/>
        <w:spacing w:line="580" w:lineRule="exact"/>
        <w:jc w:val="center"/>
        <w:textAlignment w:val="auto"/>
        <w:rPr>
          <w:rFonts w:hint="eastAsia" w:ascii="仿宋_GB2312" w:hAnsi="仿宋_GB2312" w:eastAsia="仿宋_GB2312" w:cs="仿宋_GB2312"/>
          <w:b/>
          <w:color w:val="000000"/>
          <w:sz w:val="28"/>
          <w:szCs w:val="21"/>
        </w:rPr>
      </w:pPr>
    </w:p>
    <w:p>
      <w:pPr>
        <w:keepNext w:val="0"/>
        <w:keepLines w:val="0"/>
        <w:pageBreakBefore w:val="0"/>
        <w:kinsoku/>
        <w:wordWrap/>
        <w:overflowPunct/>
        <w:topLinePunct w:val="0"/>
        <w:autoSpaceDE/>
        <w:bidi w:val="0"/>
        <w:adjustRightInd w:val="0"/>
        <w:snapToGrid w:val="0"/>
        <w:spacing w:line="580" w:lineRule="exact"/>
        <w:jc w:val="center"/>
        <w:textAlignment w:val="auto"/>
        <w:rPr>
          <w:rFonts w:hint="eastAsia" w:ascii="仿宋_GB2312" w:hAnsi="仿宋_GB2312" w:eastAsia="仿宋_GB2312" w:cs="仿宋_GB2312"/>
          <w:b/>
          <w:color w:val="000000"/>
          <w:sz w:val="28"/>
          <w:szCs w:val="21"/>
        </w:rPr>
      </w:pP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第一课时　主题生成课</w:t>
      </w: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hAnsi="仿宋_GB2312" w:eastAsia="仿宋_GB2312" w:cs="仿宋_GB2312"/>
          <w:b/>
          <w:color w:val="000000"/>
          <w:sz w:val="28"/>
          <w:szCs w:val="21"/>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活动目标：</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15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1.会围绕“健康品饮毛尖茶”提出1-2个有意义的问题并能将问题归纳成有研究意义的课题。</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2.通过制定小组活动方案明确小组活动任务和活动步骤。</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15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3.通过本节学习交流活动形问题意识、合作探究意识。</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活动重、难点：</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15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学会分解、归纳、提炼有意义的小组活动主题。</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活动准备</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15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教师：有关毛尖茶文化的课件、活动方案空白表。       </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15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学生：课前搜集有关信阳毛尖茶的资料。</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活动过程</w:t>
      </w:r>
    </w:p>
    <w:p>
      <w:pPr>
        <w:keepNext w:val="0"/>
        <w:keepLines w:val="0"/>
        <w:pageBreakBefore w:val="0"/>
        <w:widowControl w:val="0"/>
        <w:kinsoku/>
        <w:wordWrap/>
        <w:overflowPunct/>
        <w:topLinePunct w:val="0"/>
        <w:autoSpaceDE/>
        <w:autoSpaceDN/>
        <w:bidi w:val="0"/>
        <w:adjustRightInd w:val="0"/>
        <w:snapToGrid w:val="0"/>
        <w:spacing w:line="440" w:lineRule="exact"/>
        <w:ind w:firstLine="562" w:firstLineChars="20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b/>
          <w:color w:val="000000"/>
          <w:sz w:val="28"/>
          <w:szCs w:val="21"/>
        </w:rPr>
        <w:t>一、创设情境 引出主题</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1.播放视频（信阳毛尖宣传片）。、</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师： 同学们欣赏完这段视频你有什么想说的吗？（留给学生足够的交流空间）</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b/>
          <w:bCs/>
          <w:color w:val="000000"/>
          <w:sz w:val="28"/>
        </w:rPr>
      </w:pPr>
      <w:r>
        <w:rPr>
          <w:rFonts w:hint="eastAsia" w:ascii="仿宋_GB2312" w:hAnsi="仿宋_GB2312" w:eastAsia="仿宋_GB2312" w:cs="仿宋_GB2312"/>
          <w:b/>
          <w:bCs/>
          <w:color w:val="000000"/>
          <w:sz w:val="28"/>
          <w:szCs w:val="21"/>
        </w:rPr>
        <w:t>设计目的：这样</w:t>
      </w:r>
      <w:r>
        <w:rPr>
          <w:rFonts w:hint="eastAsia" w:ascii="仿宋_GB2312" w:hAnsi="仿宋_GB2312" w:eastAsia="仿宋_GB2312" w:cs="仿宋_GB2312"/>
          <w:b/>
          <w:bCs/>
          <w:color w:val="000000"/>
          <w:sz w:val="28"/>
        </w:rPr>
        <w:t>开放的问题可以让学生在已有生活的经验基础之上，有言有语、可言可语；开放的问题导入符合五年级学生的年龄特点，能激发学生的参与热情和交流欲望；既与“温固”紧密相连的，又能启发学生对毛尖茶新的思考。</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2.师：听过刚才同学们的交流我发现你们课前查阅了很多关于信阳毛尖茶的知识，你们谈的很好。信阳的毛尖茶是河南的名茶，在同学们刚才谈到的这些知识当中，你们现在还想再深入了解关于信阳毛尖的哪些主要问题呢？</w:t>
      </w:r>
    </w:p>
    <w:p>
      <w:pPr>
        <w:keepNext w:val="0"/>
        <w:keepLines w:val="0"/>
        <w:pageBreakBefore w:val="0"/>
        <w:widowControl w:val="0"/>
        <w:kinsoku/>
        <w:wordWrap/>
        <w:overflowPunct/>
        <w:topLinePunct w:val="0"/>
        <w:autoSpaceDE/>
        <w:autoSpaceDN/>
        <w:bidi w:val="0"/>
        <w:adjustRightInd w:val="0"/>
        <w:snapToGrid w:val="0"/>
        <w:spacing w:line="440" w:lineRule="exact"/>
        <w:ind w:firstLine="562" w:firstLineChars="200"/>
        <w:textAlignment w:val="auto"/>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二、交流话题 提炼活动主题</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1.在组内提出具体的研究问题。</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要求：你最想研究信阳毛尖的哪个方面？（如：品茶方面的、选茶方面的、沏茶方面的等）具体问题是什么？请大家以小组为单位，探讨交流，填写表格：</w:t>
      </w:r>
    </w:p>
    <w:tbl>
      <w:tblPr>
        <w:tblStyle w:val="5"/>
        <w:tblpPr w:leftFromText="180" w:rightFromText="180" w:vertAnchor="text" w:horzAnchor="page" w:tblpX="2017" w:tblpY="5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5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2808" w:type="dxa"/>
            <w:noWrap w:val="0"/>
            <w:vAlign w:val="top"/>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最想研究的方面</w:t>
            </w:r>
          </w:p>
        </w:tc>
        <w:tc>
          <w:tcPr>
            <w:tcW w:w="5714" w:type="dxa"/>
            <w:noWrap w:val="0"/>
            <w:vAlign w:val="top"/>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393" w:hRule="atLeast"/>
        </w:trPr>
        <w:tc>
          <w:tcPr>
            <w:tcW w:w="2808" w:type="dxa"/>
            <w:vMerge w:val="restart"/>
            <w:noWrap w:val="0"/>
            <w:vAlign w:val="top"/>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具体的研究问题</w:t>
            </w:r>
          </w:p>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8"/>
                <w:szCs w:val="21"/>
              </w:rPr>
            </w:pPr>
          </w:p>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8"/>
                <w:szCs w:val="21"/>
              </w:rPr>
            </w:pPr>
          </w:p>
        </w:tc>
        <w:tc>
          <w:tcPr>
            <w:tcW w:w="5714" w:type="dxa"/>
            <w:noWrap w:val="0"/>
            <w:vAlign w:val="top"/>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70" w:hRule="atLeast"/>
        </w:trPr>
        <w:tc>
          <w:tcPr>
            <w:tcW w:w="2808" w:type="dxa"/>
            <w:vMerge w:val="continue"/>
            <w:noWrap w:val="0"/>
            <w:vAlign w:val="top"/>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8"/>
                <w:szCs w:val="21"/>
              </w:rPr>
            </w:pPr>
          </w:p>
        </w:tc>
        <w:tc>
          <w:tcPr>
            <w:tcW w:w="5714" w:type="dxa"/>
            <w:noWrap w:val="0"/>
            <w:vAlign w:val="top"/>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40" w:hRule="atLeast"/>
        </w:trPr>
        <w:tc>
          <w:tcPr>
            <w:tcW w:w="2808" w:type="dxa"/>
            <w:vMerge w:val="continue"/>
            <w:noWrap w:val="0"/>
            <w:vAlign w:val="top"/>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8"/>
                <w:szCs w:val="21"/>
              </w:rPr>
            </w:pPr>
          </w:p>
        </w:tc>
        <w:tc>
          <w:tcPr>
            <w:tcW w:w="5714" w:type="dxa"/>
            <w:noWrap w:val="0"/>
            <w:vAlign w:val="top"/>
          </w:tcPr>
          <w:p>
            <w:pPr>
              <w:keepNext w:val="0"/>
              <w:keepLines w:val="0"/>
              <w:pageBreakBefore w:val="0"/>
              <w:kinsoku/>
              <w:wordWrap/>
              <w:overflowPunct/>
              <w:topLinePunct w:val="0"/>
              <w:autoSpaceDE/>
              <w:bidi w:val="0"/>
              <w:spacing w:line="58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3、</w:t>
            </w:r>
          </w:p>
        </w:tc>
      </w:tr>
    </w:tbl>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出示要求：</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（1）合理分工，选出记录人和汇报人</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（2）全员参与，轻声交流</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2.展示交流，归纳问题</w:t>
      </w:r>
    </w:p>
    <w:p>
      <w:pPr>
        <w:keepNext w:val="0"/>
        <w:keepLines w:val="0"/>
        <w:pageBreakBefore w:val="0"/>
        <w:widowControl w:val="0"/>
        <w:kinsoku/>
        <w:wordWrap/>
        <w:overflowPunct/>
        <w:topLinePunct w:val="0"/>
        <w:autoSpaceDE/>
        <w:bidi w:val="0"/>
        <w:adjustRightInd w:val="0"/>
        <w:snapToGrid w:val="0"/>
        <w:spacing w:line="460" w:lineRule="exact"/>
        <w:ind w:firstLine="435"/>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（1）学生交流，出示最想研究的问题：例如：怎样冲泡毛尖茶；怎样品饮毛尖茶；怎样选毛尖茶等等。</w:t>
      </w:r>
    </w:p>
    <w:p>
      <w:pPr>
        <w:keepNext w:val="0"/>
        <w:keepLines w:val="0"/>
        <w:pageBreakBefore w:val="0"/>
        <w:widowControl w:val="0"/>
        <w:kinsoku/>
        <w:wordWrap/>
        <w:overflowPunct/>
        <w:topLinePunct w:val="0"/>
        <w:autoSpaceDE/>
        <w:bidi w:val="0"/>
        <w:adjustRightInd w:val="0"/>
        <w:snapToGrid w:val="0"/>
        <w:spacing w:line="460" w:lineRule="exact"/>
        <w:ind w:firstLine="435"/>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（2）指导怎样把一般问题转化成研究的主题。</w:t>
      </w:r>
    </w:p>
    <w:p>
      <w:pPr>
        <w:keepNext w:val="0"/>
        <w:keepLines w:val="0"/>
        <w:pageBreakBefore w:val="0"/>
        <w:widowControl w:val="0"/>
        <w:kinsoku/>
        <w:wordWrap/>
        <w:overflowPunct/>
        <w:topLinePunct w:val="0"/>
        <w:autoSpaceDE/>
        <w:bidi w:val="0"/>
        <w:adjustRightInd w:val="0"/>
        <w:snapToGrid w:val="0"/>
        <w:spacing w:line="460" w:lineRule="exact"/>
        <w:ind w:firstLine="435"/>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师：请大家将问题修饰一下，规范地表述我们的研究课题。一般来说课题表述包括3个方面：研究对象+研究内容+研究方法。你能够将问题转化成课题吗？谁来试一下？（教师指导归纳）</w:t>
      </w:r>
    </w:p>
    <w:p>
      <w:pPr>
        <w:keepNext w:val="0"/>
        <w:keepLines w:val="0"/>
        <w:pageBreakBefore w:val="0"/>
        <w:widowControl w:val="0"/>
        <w:kinsoku/>
        <w:wordWrap/>
        <w:overflowPunct/>
        <w:topLinePunct w:val="0"/>
        <w:autoSpaceDE/>
        <w:bidi w:val="0"/>
        <w:adjustRightInd w:val="0"/>
        <w:snapToGrid w:val="0"/>
        <w:spacing w:line="460" w:lineRule="exact"/>
        <w:ind w:firstLine="435"/>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板书：毛尖茶冲泡的技法</w:t>
      </w:r>
    </w:p>
    <w:p>
      <w:pPr>
        <w:keepNext w:val="0"/>
        <w:keepLines w:val="0"/>
        <w:pageBreakBefore w:val="0"/>
        <w:widowControl w:val="0"/>
        <w:kinsoku/>
        <w:wordWrap/>
        <w:overflowPunct/>
        <w:topLinePunct w:val="0"/>
        <w:autoSpaceDE/>
        <w:bidi w:val="0"/>
        <w:adjustRightInd w:val="0"/>
        <w:snapToGrid w:val="0"/>
        <w:spacing w:line="460" w:lineRule="exact"/>
        <w:ind w:firstLine="435"/>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毛尖茶品饮的方法</w:t>
      </w:r>
    </w:p>
    <w:p>
      <w:pPr>
        <w:keepNext w:val="0"/>
        <w:keepLines w:val="0"/>
        <w:pageBreakBefore w:val="0"/>
        <w:widowControl w:val="0"/>
        <w:kinsoku/>
        <w:wordWrap/>
        <w:overflowPunct/>
        <w:topLinePunct w:val="0"/>
        <w:autoSpaceDE/>
        <w:bidi w:val="0"/>
        <w:adjustRightInd w:val="0"/>
        <w:snapToGrid w:val="0"/>
        <w:spacing w:line="460" w:lineRule="exact"/>
        <w:ind w:firstLine="435"/>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w:t>
      </w:r>
    </w:p>
    <w:p>
      <w:pPr>
        <w:keepNext w:val="0"/>
        <w:keepLines w:val="0"/>
        <w:pageBreakBefore w:val="0"/>
        <w:widowControl w:val="0"/>
        <w:kinsoku/>
        <w:wordWrap/>
        <w:overflowPunct/>
        <w:topLinePunct w:val="0"/>
        <w:autoSpaceDE/>
        <w:bidi w:val="0"/>
        <w:adjustRightInd w:val="0"/>
        <w:snapToGrid w:val="0"/>
        <w:spacing w:line="460" w:lineRule="exact"/>
        <w:ind w:firstLine="560" w:firstLineChars="20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3.确定活动主题</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师： 通过讨论交流，发现大家关注最多的就是怎样沏好毛尖茶和怎样品毛尖茶，所以，我们的活动主题就确定为“健康品饮毛尖茶”。</w:t>
      </w:r>
    </w:p>
    <w:p>
      <w:pPr>
        <w:keepNext w:val="0"/>
        <w:keepLines w:val="0"/>
        <w:pageBreakBefore w:val="0"/>
        <w:widowControl w:val="0"/>
        <w:kinsoku/>
        <w:wordWrap/>
        <w:overflowPunct/>
        <w:topLinePunct w:val="0"/>
        <w:autoSpaceDE/>
        <w:bidi w:val="0"/>
        <w:adjustRightInd w:val="0"/>
        <w:snapToGrid w:val="0"/>
        <w:spacing w:line="460" w:lineRule="exact"/>
        <w:ind w:firstLine="562" w:firstLineChars="200"/>
        <w:textAlignment w:val="auto"/>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三、挖掘价值，确定小组研究的小课题</w:t>
      </w:r>
    </w:p>
    <w:p>
      <w:pPr>
        <w:keepNext w:val="0"/>
        <w:keepLines w:val="0"/>
        <w:pageBreakBefore w:val="0"/>
        <w:widowControl w:val="0"/>
        <w:kinsoku/>
        <w:wordWrap/>
        <w:overflowPunct/>
        <w:topLinePunct w:val="0"/>
        <w:autoSpaceDE/>
        <w:bidi w:val="0"/>
        <w:adjustRightInd w:val="0"/>
        <w:snapToGrid w:val="0"/>
        <w:spacing w:line="460" w:lineRule="exact"/>
        <w:ind w:firstLine="560" w:firstLineChars="20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1.师：刚才同学们提出了很多关于毛尖茶的问题。我们先来筛选一下这些问题。谁来说一说筛选、归纳问题的原则？（学生可能从以下几方面回答） </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（1）问题表述是否准确。</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（2）有没有研究价值（问题是否太简单）</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（3）把相近或相似的问题合并</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（4）根据自身能力是否具备研究的条件</w:t>
      </w:r>
    </w:p>
    <w:p>
      <w:pPr>
        <w:keepNext w:val="0"/>
        <w:keepLines w:val="0"/>
        <w:pageBreakBefore w:val="0"/>
        <w:widowControl w:val="0"/>
        <w:kinsoku/>
        <w:wordWrap/>
        <w:overflowPunct/>
        <w:topLinePunct w:val="0"/>
        <w:autoSpaceDE/>
        <w:bidi w:val="0"/>
        <w:adjustRightInd w:val="0"/>
        <w:snapToGrid w:val="0"/>
        <w:spacing w:line="460" w:lineRule="exact"/>
        <w:ind w:firstLine="560" w:firstLineChars="20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2.根据上述原则，展示交流、修改问题。</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毛尖茶冲泡的方法研究</w:t>
      </w:r>
    </w:p>
    <w:p>
      <w:pPr>
        <w:keepNext w:val="0"/>
        <w:keepLines w:val="0"/>
        <w:pageBreakBefore w:val="0"/>
        <w:widowControl w:val="0"/>
        <w:kinsoku/>
        <w:wordWrap/>
        <w:overflowPunct/>
        <w:topLinePunct w:val="0"/>
        <w:autoSpaceDE/>
        <w:bidi w:val="0"/>
        <w:adjustRightInd w:val="0"/>
        <w:snapToGrid w:val="0"/>
        <w:spacing w:line="460" w:lineRule="exact"/>
        <w:ind w:firstLine="435"/>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毛尖茶品饮的方法研究</w:t>
      </w:r>
    </w:p>
    <w:p>
      <w:pPr>
        <w:keepNext w:val="0"/>
        <w:keepLines w:val="0"/>
        <w:pageBreakBefore w:val="0"/>
        <w:widowControl w:val="0"/>
        <w:numPr>
          <w:ilvl w:val="0"/>
          <w:numId w:val="1"/>
        </w:numPr>
        <w:kinsoku/>
        <w:wordWrap/>
        <w:overflowPunct/>
        <w:topLinePunct w:val="0"/>
        <w:autoSpaceDE/>
        <w:bidi w:val="0"/>
        <w:adjustRightInd w:val="0"/>
        <w:snapToGrid w:val="0"/>
        <w:spacing w:line="460" w:lineRule="exact"/>
        <w:ind w:firstLine="560" w:firstLineChars="20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根据兴趣确定小组研究小课题</w:t>
      </w:r>
    </w:p>
    <w:p>
      <w:pPr>
        <w:keepNext w:val="0"/>
        <w:keepLines w:val="0"/>
        <w:pageBreakBefore w:val="0"/>
        <w:widowControl w:val="0"/>
        <w:kinsoku/>
        <w:wordWrap/>
        <w:overflowPunct/>
        <w:topLinePunct w:val="0"/>
        <w:autoSpaceDE/>
        <w:bidi w:val="0"/>
        <w:adjustRightInd w:val="0"/>
        <w:snapToGrid w:val="0"/>
        <w:spacing w:line="460" w:lineRule="exact"/>
        <w:ind w:firstLine="562" w:firstLineChars="200"/>
        <w:textAlignment w:val="auto"/>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四、制定小组活动方案</w:t>
      </w:r>
    </w:p>
    <w:p>
      <w:pPr>
        <w:keepNext w:val="0"/>
        <w:keepLines w:val="0"/>
        <w:pageBreakBefore w:val="0"/>
        <w:widowControl w:val="0"/>
        <w:kinsoku/>
        <w:wordWrap/>
        <w:overflowPunct/>
        <w:topLinePunct w:val="0"/>
        <w:autoSpaceDE/>
        <w:bidi w:val="0"/>
        <w:adjustRightInd w:val="0"/>
        <w:snapToGrid w:val="0"/>
        <w:spacing w:line="460" w:lineRule="exact"/>
        <w:ind w:firstLine="560" w:firstLineChars="20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1.组内自主制定活动方案</w:t>
      </w:r>
    </w:p>
    <w:p>
      <w:pPr>
        <w:keepNext w:val="0"/>
        <w:keepLines w:val="0"/>
        <w:pageBreakBefore w:val="0"/>
        <w:widowControl w:val="0"/>
        <w:kinsoku/>
        <w:wordWrap/>
        <w:overflowPunct/>
        <w:topLinePunct w:val="0"/>
        <w:autoSpaceDE/>
        <w:bidi w:val="0"/>
        <w:adjustRightInd w:val="0"/>
        <w:snapToGrid w:val="0"/>
        <w:spacing w:line="460" w:lineRule="exact"/>
        <w:ind w:firstLine="560" w:firstLineChars="20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2.展示、交流活动方案</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重点指导：活动目的叙述是否明确；活动步骤是否具体；任务分配是否遵循个人特长和实践能力进行分工；活动时间安排是否得当。</w:t>
      </w:r>
    </w:p>
    <w:p>
      <w:pPr>
        <w:keepNext w:val="0"/>
        <w:keepLines w:val="0"/>
        <w:pageBreakBefore w:val="0"/>
        <w:widowControl w:val="0"/>
        <w:kinsoku/>
        <w:wordWrap/>
        <w:overflowPunct/>
        <w:topLinePunct w:val="0"/>
        <w:autoSpaceDE/>
        <w:bidi w:val="0"/>
        <w:adjustRightInd w:val="0"/>
        <w:snapToGrid w:val="0"/>
        <w:spacing w:line="460" w:lineRule="exact"/>
        <w:ind w:firstLine="560" w:firstLineChars="20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3.根据以上交流小组修改活动方案</w:t>
      </w:r>
    </w:p>
    <w:p>
      <w:pPr>
        <w:keepNext w:val="0"/>
        <w:keepLines w:val="0"/>
        <w:pageBreakBefore w:val="0"/>
        <w:widowControl w:val="0"/>
        <w:kinsoku/>
        <w:wordWrap/>
        <w:overflowPunct/>
        <w:topLinePunct w:val="0"/>
        <w:autoSpaceDE/>
        <w:bidi w:val="0"/>
        <w:adjustRightInd w:val="0"/>
        <w:snapToGrid w:val="0"/>
        <w:spacing w:line="460" w:lineRule="exact"/>
        <w:ind w:firstLine="562" w:firstLineChars="200"/>
        <w:textAlignment w:val="auto"/>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五、课堂总结</w:t>
      </w:r>
    </w:p>
    <w:p>
      <w:pPr>
        <w:keepNext w:val="0"/>
        <w:keepLines w:val="0"/>
        <w:pageBreakBefore w:val="0"/>
        <w:widowControl w:val="0"/>
        <w:kinsoku/>
        <w:wordWrap/>
        <w:overflowPunct/>
        <w:topLinePunct w:val="0"/>
        <w:autoSpaceDE/>
        <w:bidi w:val="0"/>
        <w:adjustRightInd w:val="0"/>
        <w:snapToGrid w:val="0"/>
        <w:spacing w:line="460" w:lineRule="exact"/>
        <w:ind w:firstLine="560" w:firstLineChars="20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同学们，通过这节课的学习活动你有什么收获和打算？</w:t>
      </w:r>
    </w:p>
    <w:p>
      <w:pPr>
        <w:keepNext w:val="0"/>
        <w:keepLines w:val="0"/>
        <w:pageBreakBefore w:val="0"/>
        <w:widowControl w:val="0"/>
        <w:kinsoku/>
        <w:wordWrap/>
        <w:overflowPunct/>
        <w:topLinePunct w:val="0"/>
        <w:autoSpaceDE/>
        <w:bidi w:val="0"/>
        <w:adjustRightInd w:val="0"/>
        <w:snapToGrid w:val="0"/>
        <w:spacing w:line="460" w:lineRule="exact"/>
        <w:ind w:firstLine="560" w:firstLineChars="20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设计目的：为了检查活动目标1和2的落实情况。</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六、作业：课下在组长带领下修改完善小组活动方案。</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szCs w:val="21"/>
        </w:rPr>
      </w:pP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 xml:space="preserve">                第二课时    方法指导课</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活动目标：</w:t>
      </w:r>
    </w:p>
    <w:p>
      <w:pPr>
        <w:keepNext w:val="0"/>
        <w:keepLines w:val="0"/>
        <w:pageBreakBefore w:val="0"/>
        <w:widowControl w:val="0"/>
        <w:kinsoku/>
        <w:wordWrap/>
        <w:overflowPunct/>
        <w:topLinePunct w:val="0"/>
        <w:autoSpaceDE/>
        <w:bidi w:val="0"/>
        <w:adjustRightInd w:val="0"/>
        <w:snapToGrid w:val="0"/>
        <w:spacing w:line="460" w:lineRule="exact"/>
        <w:ind w:firstLine="560" w:firstLineChars="20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1.学会设计采访提纲，掌握采访的方法和技巧。</w:t>
      </w:r>
    </w:p>
    <w:p>
      <w:pPr>
        <w:keepNext w:val="0"/>
        <w:keepLines w:val="0"/>
        <w:pageBreakBefore w:val="0"/>
        <w:widowControl w:val="0"/>
        <w:kinsoku/>
        <w:wordWrap/>
        <w:overflowPunct/>
        <w:topLinePunct w:val="0"/>
        <w:autoSpaceDE/>
        <w:bidi w:val="0"/>
        <w:adjustRightInd w:val="0"/>
        <w:snapToGrid w:val="0"/>
        <w:spacing w:line="460" w:lineRule="exact"/>
        <w:ind w:firstLine="560" w:firstLineChars="20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2.通过模拟采访，提高语言表达能力、观察、分析能力，增强合作意识</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活动重点、难点：</w:t>
      </w:r>
    </w:p>
    <w:p>
      <w:pPr>
        <w:keepNext w:val="0"/>
        <w:keepLines w:val="0"/>
        <w:pageBreakBefore w:val="0"/>
        <w:widowControl w:val="0"/>
        <w:kinsoku/>
        <w:wordWrap/>
        <w:overflowPunct/>
        <w:topLinePunct w:val="0"/>
        <w:autoSpaceDE/>
        <w:bidi w:val="0"/>
        <w:adjustRightInd w:val="0"/>
        <w:snapToGrid w:val="0"/>
        <w:spacing w:line="460" w:lineRule="exact"/>
        <w:ind w:firstLine="560" w:firstLineChars="20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1.学会设计采访提纲。</w:t>
      </w:r>
    </w:p>
    <w:p>
      <w:pPr>
        <w:keepNext w:val="0"/>
        <w:keepLines w:val="0"/>
        <w:pageBreakBefore w:val="0"/>
        <w:widowControl w:val="0"/>
        <w:kinsoku/>
        <w:wordWrap/>
        <w:overflowPunct/>
        <w:topLinePunct w:val="0"/>
        <w:autoSpaceDE/>
        <w:bidi w:val="0"/>
        <w:adjustRightInd w:val="0"/>
        <w:snapToGrid w:val="0"/>
        <w:spacing w:line="460" w:lineRule="exact"/>
        <w:ind w:firstLine="560" w:firstLineChars="20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2.掌握采访技巧。</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活动准备：</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bCs/>
          <w:color w:val="000000"/>
          <w:sz w:val="28"/>
          <w:szCs w:val="21"/>
        </w:rPr>
      </w:pPr>
      <w:r>
        <w:rPr>
          <w:rFonts w:hint="eastAsia" w:ascii="仿宋_GB2312" w:hAnsi="仿宋_GB2312" w:eastAsia="仿宋_GB2312" w:cs="仿宋_GB2312"/>
          <w:b/>
          <w:color w:val="000000"/>
          <w:sz w:val="28"/>
          <w:szCs w:val="21"/>
        </w:rPr>
        <w:t xml:space="preserve">    </w:t>
      </w:r>
      <w:r>
        <w:rPr>
          <w:rFonts w:hint="eastAsia" w:ascii="仿宋_GB2312" w:hAnsi="仿宋_GB2312" w:eastAsia="仿宋_GB2312" w:cs="仿宋_GB2312"/>
          <w:bCs/>
          <w:color w:val="000000"/>
          <w:sz w:val="28"/>
          <w:szCs w:val="21"/>
        </w:rPr>
        <w:t>一段采访视频</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活动过程：</w:t>
      </w:r>
    </w:p>
    <w:p>
      <w:pPr>
        <w:keepNext w:val="0"/>
        <w:keepLines w:val="0"/>
        <w:pageBreakBefore w:val="0"/>
        <w:widowControl w:val="0"/>
        <w:numPr>
          <w:ilvl w:val="0"/>
          <w:numId w:val="2"/>
        </w:numPr>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导入</w:t>
      </w:r>
    </w:p>
    <w:p>
      <w:pPr>
        <w:keepNext w:val="0"/>
        <w:keepLines w:val="0"/>
        <w:pageBreakBefore w:val="0"/>
        <w:widowControl w:val="0"/>
        <w:kinsoku/>
        <w:wordWrap/>
        <w:overflowPunct/>
        <w:topLinePunct w:val="0"/>
        <w:autoSpaceDE/>
        <w:bidi w:val="0"/>
        <w:adjustRightInd w:val="0"/>
        <w:snapToGrid w:val="0"/>
        <w:spacing w:line="460" w:lineRule="exact"/>
        <w:ind w:firstLine="560" w:firstLineChars="200"/>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szCs w:val="21"/>
        </w:rPr>
        <w:t>老师：</w:t>
      </w:r>
      <w:r>
        <w:rPr>
          <w:rFonts w:hint="eastAsia" w:ascii="仿宋_GB2312" w:hAnsi="仿宋_GB2312" w:eastAsia="仿宋_GB2312" w:cs="仿宋_GB2312"/>
          <w:color w:val="000000"/>
          <w:sz w:val="28"/>
        </w:rPr>
        <w:t>。上节课，我们围绕《健康品饮毛尖茶》分解出两个要研究的小主题，每个小组也制定了活动方案。如果要掌握沏茶的技巧和品茶的艺术要采用什么样的研究方法好呢？请同学们说一说吧。</w:t>
      </w:r>
    </w:p>
    <w:p>
      <w:pPr>
        <w:keepNext w:val="0"/>
        <w:keepLines w:val="0"/>
        <w:pageBreakBefore w:val="0"/>
        <w:widowControl w:val="0"/>
        <w:kinsoku/>
        <w:wordWrap/>
        <w:overflowPunct/>
        <w:topLinePunct w:val="0"/>
        <w:autoSpaceDE/>
        <w:bidi w:val="0"/>
        <w:adjustRightInd w:val="0"/>
        <w:snapToGrid w:val="0"/>
        <w:spacing w:line="460" w:lineRule="exact"/>
        <w:ind w:firstLine="560" w:firstLineChars="200"/>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（学生可能会说，上网查、问家长、访问专业人士等）</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老师：“采访专业人士”老师与同学们的想法一致，这节课我们就一起走进访问课堂。（板书课题）</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b/>
          <w:color w:val="000000"/>
          <w:sz w:val="28"/>
          <w:szCs w:val="21"/>
        </w:rPr>
        <w:t>二、讨论交流，明确方法</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1.出示案例，抛砖引玉</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师：老师带来了一段视频，我们一起来看看：（播放采访实录视频）</w:t>
      </w:r>
    </w:p>
    <w:p>
      <w:pPr>
        <w:keepNext w:val="0"/>
        <w:keepLines w:val="0"/>
        <w:pageBreakBefore w:val="0"/>
        <w:widowControl w:val="0"/>
        <w:kinsoku/>
        <w:wordWrap/>
        <w:overflowPunct/>
        <w:topLinePunct w:val="0"/>
        <w:autoSpaceDE/>
        <w:bidi w:val="0"/>
        <w:adjustRightInd w:val="0"/>
        <w:snapToGrid w:val="0"/>
        <w:spacing w:line="460" w:lineRule="exact"/>
        <w:ind w:firstLine="548" w:firstLineChars="196"/>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请边看边思考：通过采访他们想了解什么的？你认为他们的采访怎样？为什么？</w:t>
      </w:r>
    </w:p>
    <w:p>
      <w:pPr>
        <w:keepNext w:val="0"/>
        <w:keepLines w:val="0"/>
        <w:pageBreakBefore w:val="0"/>
        <w:widowControl w:val="0"/>
        <w:kinsoku/>
        <w:wordWrap/>
        <w:overflowPunct/>
        <w:topLinePunct w:val="0"/>
        <w:autoSpaceDE/>
        <w:bidi w:val="0"/>
        <w:adjustRightInd w:val="0"/>
        <w:snapToGrid w:val="0"/>
        <w:spacing w:line="460" w:lineRule="exact"/>
        <w:ind w:firstLine="551" w:firstLineChars="196"/>
        <w:textAlignment w:val="auto"/>
        <w:rPr>
          <w:rFonts w:hint="eastAsia" w:ascii="仿宋_GB2312" w:hAnsi="仿宋_GB2312" w:eastAsia="仿宋_GB2312" w:cs="仿宋_GB2312"/>
          <w:b/>
          <w:color w:val="000000"/>
          <w:sz w:val="28"/>
          <w:szCs w:val="21"/>
        </w:rPr>
      </w:pPr>
      <w:r>
        <w:rPr>
          <w:rFonts w:hint="eastAsia" w:ascii="仿宋_GB2312" w:hAnsi="仿宋_GB2312" w:eastAsia="仿宋_GB2312" w:cs="仿宋_GB2312"/>
          <w:b/>
          <w:bCs/>
          <w:color w:val="000000"/>
          <w:sz w:val="28"/>
          <w:szCs w:val="21"/>
        </w:rPr>
        <w:t>（设计目的：让学生带着问题观看视频，通过交流以上问题让学生明白设计采访提纲是采访中重要部分）</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师：中国有句俗语说的好：不打无准备之仗。要想成功采访必须制定好访问提纲，一份采访提纲应具备哪些要素呢？</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（生可能会说：访问主题、访问时间、地点、访问对象和访问的问题设计等）</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老师总结：访谈提纲一般包括时间、地点、采访对象、参加人员、设计的问题、预期的效果等。）</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师：要想采访达到目的，你觉得哪一项的设计要精心考虑？</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师：很好，设计访问问题是最关键的环节，可以说问题设计好了，采访就成功了一半。</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2.生自主设计“采访提纲”：</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 xml:space="preserve">    师：现在就请各小组根据刚才学习的“访问提纲”设计方法，结合自己组的活动主题设计一份“采访提纲”吧！</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（发放表格，分小组设计，教师巡回指导。）</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3.讨论交流“采访提纲”</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 xml:space="preserve">   师：刚才大家都在认真思考、设计“访问提纲”，到底哪一组的设计最贴近采访目的？下面请同学们认真听，我们来诊断诊断各组的设计！</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b/>
          <w:bCs/>
          <w:color w:val="000000"/>
          <w:sz w:val="28"/>
        </w:rPr>
      </w:pPr>
      <w:r>
        <w:rPr>
          <w:rFonts w:hint="eastAsia" w:ascii="仿宋_GB2312" w:hAnsi="仿宋_GB2312" w:eastAsia="仿宋_GB2312" w:cs="仿宋_GB2312"/>
          <w:b/>
          <w:bCs/>
          <w:color w:val="000000"/>
          <w:sz w:val="28"/>
        </w:rPr>
        <w:t>小组1：</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采访目的：毛尖茶的冲泡方法       采访对象：茶艺师</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采访时间：周六上午               采访地点：茶城</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采访人员：全组人员</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问题设计：1、冲泡毛尖茶需要几步？</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 xml:space="preserve">          2、在冲泡过程中哪一步最重要？</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 xml:space="preserve">          3、一杯水要放多少茶叶合适？</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 xml:space="preserve">          4、茶最好泡几分钟？</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师：谁来诊断？先说说优点     …………</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老师总结：问题设计要紧扣目的；问题要简练；问题设计要层层深入。</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（结合大家提出的建议自行完善本组的“访问提纲”）</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4.学习访问技巧：</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师：好了，各组“访问提纲”都设计好了，说明准备工作已经做好了，但是做起来还是要慎重。在访问中，你认为还要注意什么呢？</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　　（说话要有礼貌，举止大方得体；首先做个自我介绍；记清每一个问题和想得到的结果；提问时要突出中心，不要偏离访问的主题。）</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师：刚才同学们说了很多，这些其实都是采访的技巧。</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师小结：</w:t>
      </w:r>
      <w:r>
        <w:rPr>
          <w:rFonts w:hint="eastAsia" w:ascii="仿宋_GB2312" w:hAnsi="仿宋_GB2312" w:eastAsia="仿宋_GB2312" w:cs="仿宋_GB2312"/>
          <w:b/>
          <w:bCs/>
          <w:color w:val="000000"/>
          <w:sz w:val="28"/>
        </w:rPr>
        <w:t>会问</w:t>
      </w:r>
      <w:r>
        <w:rPr>
          <w:rFonts w:hint="eastAsia" w:ascii="仿宋_GB2312" w:hAnsi="仿宋_GB2312" w:eastAsia="仿宋_GB2312" w:cs="仿宋_GB2312"/>
          <w:color w:val="000000"/>
          <w:sz w:val="28"/>
        </w:rPr>
        <w:t>。提问的方法要有技巧，不能过于拘谨，更不能拿着提纲照读。问题要简洁，清晰、围绕主题，涉及的一些专业术语、概念，不懂不要装懂。要尊重被访问者的隐私。对于关键问题，要有一点打破沙锅问到底的精神，如果对方不愿意和你谈，不要性急，要有一股锲而不舍的精神，对自己充满信心而又保持一种平和的心态。</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三、实践演练 掌握技能</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1.师：大家修改了自己小组的访问提纲，也了解了采访技巧，不过那都是纸上谈兵，现在老师在课堂上为大家提供一个访问的机会，看看是否可行。因为我们进行的是模拟访问，在组内先确定谁是访问者，谁是被访问者？</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（现场进行模拟访问。选一组进行）</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师：观看他们的采访，你们发现了什么？</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（最好能让被访问的人自己多说一些。交谈时，尽量少插嘴，有礼貌地听被访问的人说，不打断。）</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师：说得好，这就是访问中要注意的善听。</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（生：交谈中，应记下交谈内容，做好记录。）</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师：采访记录是宝贵的第一手资料，因此在交谈中，应迅速记下交谈内容。访谈记录也是有一定的技巧的，可以采用记关键词的方式，也可以通过小组的分工合作，实现较为全面完整的记录，如在小组分工中有专人提问，有专人记录，为保记录的准确性，可以有多个人同时记录。除了纸笔记录外，还可采用音像记录的方式。利用录音或录像记录更为简便、完整，应事先征得被访问人的同意。这就是巧记。</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2.采访后问题指导：</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师：老师这里为你们提供了一份记录表：（出示采访记录表）                      不论采用哪种方式记录，都要在访谈后，对访谈记录进行及时的整理，去粗取精，从中采集到有价值的信息。</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师归纳：（1）、做好记录，整理资料。</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 xml:space="preserve">       （2）、做好采访体验（采访后记趣事、收获等）</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四、评价总结：</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 xml:space="preserve">   1.师：在今天的活动课中，谁给你留下了深刻的印象，谁是你心目中的“活动小明星”？为什么？</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设计目的：通过评价让学生学会用欣赏的眼光看待同伴，同时在评价过程中重温采访的技巧。</w:t>
      </w:r>
    </w:p>
    <w:p>
      <w:pPr>
        <w:keepNext w:val="0"/>
        <w:keepLines w:val="0"/>
        <w:pageBreakBefore w:val="0"/>
        <w:widowControl w:val="0"/>
        <w:kinsoku/>
        <w:wordWrap/>
        <w:overflowPunct/>
        <w:topLinePunct w:val="0"/>
        <w:autoSpaceDE/>
        <w:bidi w:val="0"/>
        <w:adjustRightInd w:val="0"/>
        <w:snapToGrid w:val="0"/>
        <w:spacing w:line="46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 xml:space="preserve">   2.师：这节课同学们表现很好。请同学们在课后的实践中按照设计的采访提纲尝试采访活动，祝大家成功。下课。</w:t>
      </w:r>
    </w:p>
    <w:p>
      <w:pPr>
        <w:keepNext w:val="0"/>
        <w:keepLines w:val="0"/>
        <w:pageBreakBefore w:val="0"/>
        <w:widowControl w:val="0"/>
        <w:kinsoku/>
        <w:wordWrap/>
        <w:overflowPunct/>
        <w:topLinePunct w:val="0"/>
        <w:autoSpaceDE/>
        <w:bidi w:val="0"/>
        <w:spacing w:line="460" w:lineRule="exact"/>
        <w:textAlignment w:val="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 xml:space="preserve">             </w:t>
      </w:r>
    </w:p>
    <w:p>
      <w:pPr>
        <w:keepNext w:val="0"/>
        <w:keepLines w:val="0"/>
        <w:pageBreakBefore w:val="0"/>
        <w:widowControl w:val="0"/>
        <w:kinsoku/>
        <w:wordWrap/>
        <w:overflowPunct/>
        <w:topLinePunct w:val="0"/>
        <w:autoSpaceDE/>
        <w:bidi w:val="0"/>
        <w:spacing w:line="460" w:lineRule="exact"/>
        <w:textAlignment w:val="auto"/>
        <w:rPr>
          <w:rFonts w:hint="eastAsia" w:ascii="仿宋_GB2312" w:hAnsi="仿宋_GB2312" w:eastAsia="仿宋_GB2312" w:cs="仿宋_GB2312"/>
          <w:b/>
          <w:color w:val="000000"/>
          <w:sz w:val="28"/>
          <w:szCs w:val="21"/>
        </w:rPr>
      </w:pPr>
      <w:r>
        <w:rPr>
          <w:rFonts w:hint="eastAsia" w:ascii="仿宋_GB2312" w:hAnsi="仿宋_GB2312" w:eastAsia="仿宋_GB2312" w:cs="仿宋_GB2312"/>
          <w:color w:val="000000"/>
          <w:sz w:val="28"/>
        </w:rPr>
        <w:t xml:space="preserve">                     </w:t>
      </w:r>
      <w:r>
        <w:rPr>
          <w:rFonts w:hint="eastAsia" w:ascii="仿宋_GB2312" w:hAnsi="仿宋_GB2312" w:eastAsia="仿宋_GB2312" w:cs="仿宋_GB2312"/>
          <w:b/>
          <w:color w:val="000000"/>
          <w:sz w:val="28"/>
          <w:szCs w:val="21"/>
        </w:rPr>
        <w:t>第三课时   中期反馈课</w:t>
      </w:r>
    </w:p>
    <w:p>
      <w:pPr>
        <w:keepNext w:val="0"/>
        <w:keepLines w:val="0"/>
        <w:pageBreakBefore w:val="0"/>
        <w:widowControl w:val="0"/>
        <w:kinsoku/>
        <w:wordWrap/>
        <w:overflowPunct/>
        <w:topLinePunct w:val="0"/>
        <w:autoSpaceDE/>
        <w:bidi w:val="0"/>
        <w:spacing w:line="46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b/>
          <w:color w:val="000000"/>
          <w:sz w:val="28"/>
          <w:szCs w:val="21"/>
        </w:rPr>
        <w:t>活动目标</w:t>
      </w:r>
      <w:r>
        <w:rPr>
          <w:rFonts w:hint="eastAsia" w:ascii="仿宋_GB2312" w:hAnsi="仿宋_GB2312" w:eastAsia="仿宋_GB2312" w:cs="仿宋_GB2312"/>
          <w:color w:val="000000"/>
          <w:sz w:val="28"/>
          <w:szCs w:val="21"/>
        </w:rPr>
        <w:t>：</w:t>
      </w:r>
    </w:p>
    <w:p>
      <w:pPr>
        <w:keepNext w:val="0"/>
        <w:keepLines w:val="0"/>
        <w:pageBreakBefore w:val="0"/>
        <w:widowControl w:val="0"/>
        <w:kinsoku/>
        <w:wordWrap/>
        <w:overflowPunct/>
        <w:topLinePunct w:val="0"/>
        <w:autoSpaceDE/>
        <w:bidi w:val="0"/>
        <w:spacing w:line="460" w:lineRule="exact"/>
        <w:ind w:firstLine="57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1.通过本节课的分享与交流，反思自己在前一阶段实践活动过程中的经验与不足，获取解决困难的方法；</w:t>
      </w:r>
    </w:p>
    <w:p>
      <w:pPr>
        <w:keepNext w:val="0"/>
        <w:keepLines w:val="0"/>
        <w:pageBreakBefore w:val="0"/>
        <w:widowControl w:val="0"/>
        <w:kinsoku/>
        <w:wordWrap/>
        <w:overflowPunct/>
        <w:topLinePunct w:val="0"/>
        <w:autoSpaceDE/>
        <w:bidi w:val="0"/>
        <w:spacing w:line="460" w:lineRule="exact"/>
        <w:ind w:firstLine="57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2.通过本节活动，学会借鉴和分享，形成团结合作意识。</w:t>
      </w:r>
    </w:p>
    <w:p>
      <w:pPr>
        <w:keepNext w:val="0"/>
        <w:keepLines w:val="0"/>
        <w:pageBreakBefore w:val="0"/>
        <w:widowControl w:val="0"/>
        <w:kinsoku/>
        <w:wordWrap/>
        <w:overflowPunct/>
        <w:topLinePunct w:val="0"/>
        <w:autoSpaceDE/>
        <w:bidi w:val="0"/>
        <w:spacing w:line="46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b/>
          <w:color w:val="000000"/>
          <w:sz w:val="28"/>
          <w:szCs w:val="21"/>
        </w:rPr>
        <w:t>活动重难点：</w:t>
      </w:r>
    </w:p>
    <w:p>
      <w:pPr>
        <w:keepNext w:val="0"/>
        <w:keepLines w:val="0"/>
        <w:pageBreakBefore w:val="0"/>
        <w:widowControl w:val="0"/>
        <w:kinsoku/>
        <w:wordWrap/>
        <w:overflowPunct/>
        <w:topLinePunct w:val="0"/>
        <w:autoSpaceDE/>
        <w:bidi w:val="0"/>
        <w:spacing w:line="460" w:lineRule="exact"/>
        <w:ind w:firstLine="57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知道从哪些方面总结和反思自己的实践活动。</w:t>
      </w:r>
    </w:p>
    <w:p>
      <w:pPr>
        <w:keepNext w:val="0"/>
        <w:keepLines w:val="0"/>
        <w:pageBreakBefore w:val="0"/>
        <w:widowControl w:val="0"/>
        <w:kinsoku/>
        <w:wordWrap/>
        <w:overflowPunct/>
        <w:topLinePunct w:val="0"/>
        <w:autoSpaceDE/>
        <w:bidi w:val="0"/>
        <w:spacing w:line="46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b/>
          <w:color w:val="000000"/>
          <w:sz w:val="28"/>
          <w:szCs w:val="21"/>
        </w:rPr>
        <w:t>活动准备</w:t>
      </w:r>
      <w:r>
        <w:rPr>
          <w:rFonts w:hint="eastAsia" w:ascii="仿宋_GB2312" w:hAnsi="仿宋_GB2312" w:eastAsia="仿宋_GB2312" w:cs="仿宋_GB2312"/>
          <w:color w:val="000000"/>
          <w:sz w:val="28"/>
          <w:szCs w:val="21"/>
        </w:rPr>
        <w:t>：</w:t>
      </w:r>
    </w:p>
    <w:p>
      <w:pPr>
        <w:keepNext w:val="0"/>
        <w:keepLines w:val="0"/>
        <w:pageBreakBefore w:val="0"/>
        <w:widowControl w:val="0"/>
        <w:kinsoku/>
        <w:wordWrap/>
        <w:overflowPunct/>
        <w:topLinePunct w:val="0"/>
        <w:autoSpaceDE/>
        <w:bidi w:val="0"/>
        <w:spacing w:line="460" w:lineRule="exact"/>
        <w:ind w:firstLine="57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教师：了解各小组的活动情况。</w:t>
      </w:r>
    </w:p>
    <w:p>
      <w:pPr>
        <w:keepNext w:val="0"/>
        <w:keepLines w:val="0"/>
        <w:pageBreakBefore w:val="0"/>
        <w:widowControl w:val="0"/>
        <w:kinsoku/>
        <w:wordWrap/>
        <w:overflowPunct/>
        <w:topLinePunct w:val="0"/>
        <w:autoSpaceDE/>
        <w:bidi w:val="0"/>
        <w:spacing w:line="460" w:lineRule="exact"/>
        <w:ind w:firstLine="57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学生：前期活动记录、体会。</w:t>
      </w:r>
    </w:p>
    <w:p>
      <w:pPr>
        <w:keepNext w:val="0"/>
        <w:keepLines w:val="0"/>
        <w:pageBreakBefore w:val="0"/>
        <w:widowControl w:val="0"/>
        <w:kinsoku/>
        <w:wordWrap/>
        <w:overflowPunct/>
        <w:topLinePunct w:val="0"/>
        <w:autoSpaceDE/>
        <w:bidi w:val="0"/>
        <w:spacing w:line="460" w:lineRule="exact"/>
        <w:textAlignment w:val="auto"/>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活动过程：</w:t>
      </w:r>
    </w:p>
    <w:p>
      <w:pPr>
        <w:keepNext w:val="0"/>
        <w:keepLines w:val="0"/>
        <w:pageBreakBefore w:val="0"/>
        <w:widowControl w:val="0"/>
        <w:kinsoku/>
        <w:wordWrap/>
        <w:overflowPunct/>
        <w:topLinePunct w:val="0"/>
        <w:autoSpaceDE/>
        <w:bidi w:val="0"/>
        <w:spacing w:line="46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一、导入</w:t>
      </w:r>
    </w:p>
    <w:p>
      <w:pPr>
        <w:keepNext w:val="0"/>
        <w:keepLines w:val="0"/>
        <w:pageBreakBefore w:val="0"/>
        <w:widowControl w:val="0"/>
        <w:kinsoku/>
        <w:wordWrap/>
        <w:overflowPunct/>
        <w:topLinePunct w:val="0"/>
        <w:autoSpaceDE/>
        <w:bidi w:val="0"/>
        <w:spacing w:line="460" w:lineRule="exact"/>
        <w:ind w:firstLine="57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同学们，这一阶段大家根据活动方案进行了初步研究，我知道有些小组的活动开展的有声有色，也有小组遇到了一些困难，这节课，我们一起汇报交流一下各组的经验。</w:t>
      </w:r>
    </w:p>
    <w:p>
      <w:pPr>
        <w:keepNext w:val="0"/>
        <w:keepLines w:val="0"/>
        <w:pageBreakBefore w:val="0"/>
        <w:widowControl w:val="0"/>
        <w:kinsoku/>
        <w:wordWrap/>
        <w:overflowPunct/>
        <w:topLinePunct w:val="0"/>
        <w:autoSpaceDE/>
        <w:bidi w:val="0"/>
        <w:spacing w:line="46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二、展示交流</w:t>
      </w:r>
    </w:p>
    <w:p>
      <w:pPr>
        <w:keepNext w:val="0"/>
        <w:keepLines w:val="0"/>
        <w:pageBreakBefore w:val="0"/>
        <w:widowControl w:val="0"/>
        <w:kinsoku/>
        <w:wordWrap/>
        <w:overflowPunct/>
        <w:topLinePunct w:val="0"/>
        <w:autoSpaceDE/>
        <w:bidi w:val="0"/>
        <w:spacing w:line="460" w:lineRule="exact"/>
        <w:ind w:firstLine="560" w:firstLineChars="20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1.学生先以小组为单位进行阶段性的资料整理和交流，然后汇报研究过程中所遇到的困难和解决的办法。（为集中交流打基础。使得学生在交流时有话可说。）</w:t>
      </w:r>
    </w:p>
    <w:p>
      <w:pPr>
        <w:keepNext w:val="0"/>
        <w:keepLines w:val="0"/>
        <w:pageBreakBefore w:val="0"/>
        <w:widowControl w:val="0"/>
        <w:kinsoku/>
        <w:wordWrap/>
        <w:overflowPunct/>
        <w:topLinePunct w:val="0"/>
        <w:autoSpaceDE/>
        <w:bidi w:val="0"/>
        <w:spacing w:line="460" w:lineRule="exact"/>
        <w:ind w:firstLine="560" w:firstLineChars="20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2.小组分别展示汇报。</w:t>
      </w:r>
    </w:p>
    <w:p>
      <w:pPr>
        <w:keepNext w:val="0"/>
        <w:keepLines w:val="0"/>
        <w:pageBreakBefore w:val="0"/>
        <w:widowControl w:val="0"/>
        <w:kinsoku/>
        <w:wordWrap/>
        <w:overflowPunct/>
        <w:topLinePunct w:val="0"/>
        <w:autoSpaceDE/>
        <w:bidi w:val="0"/>
        <w:spacing w:line="460" w:lineRule="exact"/>
        <w:ind w:firstLine="420" w:firstLineChars="15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预设（一）：不会选取资料</w:t>
      </w:r>
    </w:p>
    <w:p>
      <w:pPr>
        <w:keepNext w:val="0"/>
        <w:keepLines w:val="0"/>
        <w:pageBreakBefore w:val="0"/>
        <w:widowControl w:val="0"/>
        <w:kinsoku/>
        <w:wordWrap/>
        <w:overflowPunct/>
        <w:topLinePunct w:val="0"/>
        <w:autoSpaceDE/>
        <w:bidi w:val="0"/>
        <w:spacing w:line="46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出示两份资料：</w:t>
      </w:r>
    </w:p>
    <w:p>
      <w:pPr>
        <w:keepNext w:val="0"/>
        <w:keepLines w:val="0"/>
        <w:pageBreakBefore w:val="0"/>
        <w:widowControl w:val="0"/>
        <w:kinsoku/>
        <w:wordWrap/>
        <w:overflowPunct/>
        <w:topLinePunct w:val="0"/>
        <w:autoSpaceDE/>
        <w:bidi w:val="0"/>
        <w:spacing w:line="460" w:lineRule="exact"/>
        <w:textAlignment w:val="auto"/>
        <w:rPr>
          <w:rFonts w:hint="eastAsia" w:ascii="仿宋_GB2312" w:hAnsi="仿宋_GB2312" w:eastAsia="仿宋_GB2312" w:cs="仿宋_GB2312"/>
          <w:bCs/>
          <w:color w:val="000000"/>
          <w:sz w:val="28"/>
          <w:szCs w:val="21"/>
        </w:rPr>
      </w:pPr>
      <w:r>
        <w:rPr>
          <w:rFonts w:hint="eastAsia" w:ascii="仿宋_GB2312" w:hAnsi="仿宋_GB2312" w:eastAsia="仿宋_GB2312" w:cs="仿宋_GB2312"/>
          <w:color w:val="000000"/>
          <w:sz w:val="28"/>
          <w:szCs w:val="21"/>
        </w:rPr>
        <w:t xml:space="preserve">   </w:t>
      </w:r>
      <w:r>
        <w:rPr>
          <w:rFonts w:hint="eastAsia" w:ascii="仿宋_GB2312" w:hAnsi="仿宋_GB2312" w:eastAsia="仿宋_GB2312" w:cs="仿宋_GB2312"/>
          <w:bCs/>
          <w:color w:val="000000"/>
          <w:sz w:val="28"/>
          <w:szCs w:val="21"/>
        </w:rPr>
        <w:t>资料一：幼嫩名优绿茶可用玻璃杯冲泡，既可品尝茶汤的甘醇，又可欣赏茶芽在水中伸展的优美姿态。冲泡水温90摄氏度左右。</w:t>
      </w:r>
    </w:p>
    <w:p>
      <w:pPr>
        <w:keepNext w:val="0"/>
        <w:keepLines w:val="0"/>
        <w:pageBreakBefore w:val="0"/>
        <w:widowControl w:val="0"/>
        <w:kinsoku/>
        <w:wordWrap/>
        <w:overflowPunct/>
        <w:topLinePunct w:val="0"/>
        <w:autoSpaceDE/>
        <w:bidi w:val="0"/>
        <w:spacing w:line="460" w:lineRule="exact"/>
        <w:textAlignment w:val="auto"/>
        <w:rPr>
          <w:rFonts w:hint="eastAsia" w:ascii="仿宋_GB2312" w:hAnsi="仿宋_GB2312" w:eastAsia="仿宋_GB2312" w:cs="仿宋_GB2312"/>
          <w:bCs/>
          <w:color w:val="000000"/>
          <w:sz w:val="28"/>
          <w:szCs w:val="21"/>
        </w:rPr>
      </w:pPr>
      <w:r>
        <w:rPr>
          <w:rFonts w:hint="eastAsia" w:ascii="仿宋_GB2312" w:hAnsi="仿宋_GB2312" w:eastAsia="仿宋_GB2312" w:cs="仿宋_GB2312"/>
          <w:bCs/>
          <w:color w:val="000000"/>
          <w:sz w:val="28"/>
          <w:szCs w:val="21"/>
        </w:rPr>
        <w:t xml:space="preserve">   资料二：绿茶的种类繁多，包括：西湖龙井、惠明茶、洞庭碧螺春、午子仙毫、黄山毛峰、信阳毛尖、平水珠茶、峨眉竹叶青……</w:t>
      </w:r>
    </w:p>
    <w:p>
      <w:pPr>
        <w:keepNext w:val="0"/>
        <w:keepLines w:val="0"/>
        <w:pageBreakBefore w:val="0"/>
        <w:widowControl w:val="0"/>
        <w:kinsoku/>
        <w:wordWrap/>
        <w:overflowPunct/>
        <w:topLinePunct w:val="0"/>
        <w:autoSpaceDE/>
        <w:bidi w:val="0"/>
        <w:spacing w:line="46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对比以上两份资料，你能得出什么结论？（学生交流）</w:t>
      </w:r>
    </w:p>
    <w:p>
      <w:pPr>
        <w:keepNext w:val="0"/>
        <w:keepLines w:val="0"/>
        <w:pageBreakBefore w:val="0"/>
        <w:widowControl w:val="0"/>
        <w:kinsoku/>
        <w:wordWrap/>
        <w:overflowPunct/>
        <w:topLinePunct w:val="0"/>
        <w:autoSpaceDE/>
        <w:bidi w:val="0"/>
        <w:spacing w:line="46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教师总结：将不同来源的信息进行比较、整合，结合自己的研究问题，就会得出自己需要的资料。</w:t>
      </w:r>
    </w:p>
    <w:p>
      <w:pPr>
        <w:keepNext w:val="0"/>
        <w:keepLines w:val="0"/>
        <w:pageBreakBefore w:val="0"/>
        <w:widowControl w:val="0"/>
        <w:kinsoku/>
        <w:wordWrap/>
        <w:overflowPunct/>
        <w:topLinePunct w:val="0"/>
        <w:autoSpaceDE/>
        <w:bidi w:val="0"/>
        <w:spacing w:line="46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预设（二）缺少实践体验</w:t>
      </w:r>
    </w:p>
    <w:p>
      <w:pPr>
        <w:keepNext w:val="0"/>
        <w:keepLines w:val="0"/>
        <w:pageBreakBefore w:val="0"/>
        <w:widowControl w:val="0"/>
        <w:kinsoku/>
        <w:wordWrap/>
        <w:overflowPunct/>
        <w:topLinePunct w:val="0"/>
        <w:autoSpaceDE/>
        <w:bidi w:val="0"/>
        <w:spacing w:line="460" w:lineRule="exact"/>
        <w:ind w:firstLine="560" w:firstLineChars="200"/>
        <w:textAlignment w:val="auto"/>
        <w:rPr>
          <w:rFonts w:hint="eastAsia" w:ascii="仿宋_GB2312" w:hAnsi="仿宋_GB2312" w:eastAsia="仿宋_GB2312" w:cs="仿宋_GB2312"/>
          <w:bCs/>
          <w:color w:val="000000"/>
          <w:sz w:val="28"/>
          <w:szCs w:val="21"/>
        </w:rPr>
      </w:pPr>
      <w:r>
        <w:rPr>
          <w:rFonts w:hint="eastAsia" w:ascii="仿宋_GB2312" w:hAnsi="仿宋_GB2312" w:eastAsia="仿宋_GB2312" w:cs="仿宋_GB2312"/>
          <w:bCs/>
          <w:color w:val="000000"/>
          <w:sz w:val="28"/>
          <w:szCs w:val="21"/>
        </w:rPr>
        <w:t>出示：品毛尖茶记</w:t>
      </w:r>
    </w:p>
    <w:p>
      <w:pPr>
        <w:keepNext w:val="0"/>
        <w:keepLines w:val="0"/>
        <w:pageBreakBefore w:val="0"/>
        <w:widowControl w:val="0"/>
        <w:kinsoku/>
        <w:wordWrap/>
        <w:overflowPunct/>
        <w:topLinePunct w:val="0"/>
        <w:autoSpaceDE/>
        <w:bidi w:val="0"/>
        <w:spacing w:line="460" w:lineRule="exact"/>
        <w:ind w:firstLine="280" w:firstLineChars="100"/>
        <w:textAlignment w:val="auto"/>
        <w:rPr>
          <w:rFonts w:hint="eastAsia" w:ascii="仿宋_GB2312" w:hAnsi="仿宋_GB2312" w:eastAsia="仿宋_GB2312" w:cs="仿宋_GB2312"/>
          <w:bCs/>
          <w:color w:val="000000"/>
          <w:sz w:val="28"/>
          <w:szCs w:val="21"/>
        </w:rPr>
      </w:pPr>
      <w:r>
        <w:rPr>
          <w:rFonts w:hint="eastAsia" w:ascii="仿宋_GB2312" w:hAnsi="仿宋_GB2312" w:eastAsia="仿宋_GB2312" w:cs="仿宋_GB2312"/>
          <w:bCs/>
          <w:color w:val="000000"/>
          <w:sz w:val="28"/>
          <w:szCs w:val="21"/>
        </w:rPr>
        <w:t xml:space="preserve">  2g/100cc，玻璃盖碗，矿泉水煮沸凉置到微烫手，下投，不盖。干茶，细圆墨绿，清香馥郁，披毫湿茶香显，汤绿稍浊。</w:t>
      </w:r>
    </w:p>
    <w:p>
      <w:pPr>
        <w:keepNext w:val="0"/>
        <w:keepLines w:val="0"/>
        <w:pageBreakBefore w:val="0"/>
        <w:widowControl w:val="0"/>
        <w:kinsoku/>
        <w:wordWrap/>
        <w:overflowPunct/>
        <w:topLinePunct w:val="0"/>
        <w:autoSpaceDE/>
        <w:bidi w:val="0"/>
        <w:spacing w:line="460" w:lineRule="exact"/>
        <w:ind w:firstLine="280" w:firstLineChars="100"/>
        <w:textAlignment w:val="auto"/>
        <w:rPr>
          <w:rFonts w:hint="eastAsia" w:ascii="仿宋_GB2312" w:hAnsi="仿宋_GB2312" w:eastAsia="仿宋_GB2312" w:cs="仿宋_GB2312"/>
          <w:bCs/>
          <w:color w:val="000000"/>
          <w:sz w:val="28"/>
          <w:szCs w:val="21"/>
        </w:rPr>
      </w:pPr>
      <w:r>
        <w:rPr>
          <w:rFonts w:hint="eastAsia" w:ascii="仿宋_GB2312" w:hAnsi="仿宋_GB2312" w:eastAsia="仿宋_GB2312" w:cs="仿宋_GB2312"/>
          <w:bCs/>
          <w:color w:val="000000"/>
          <w:sz w:val="28"/>
          <w:szCs w:val="21"/>
        </w:rPr>
        <w:t xml:space="preserve">  1水，清香，稍滑，回甘浅，后有轻涩。2水，清醇回甘带甜，口内“沙”感，欠爽。3水，略同上。4水，略同上。5水，茶味减，仍水醇。</w:t>
      </w:r>
    </w:p>
    <w:p>
      <w:pPr>
        <w:keepNext w:val="0"/>
        <w:keepLines w:val="0"/>
        <w:pageBreakBefore w:val="0"/>
        <w:widowControl w:val="0"/>
        <w:kinsoku/>
        <w:wordWrap/>
        <w:overflowPunct/>
        <w:topLinePunct w:val="0"/>
        <w:autoSpaceDE/>
        <w:bidi w:val="0"/>
        <w:spacing w:line="460" w:lineRule="exact"/>
        <w:ind w:firstLine="280" w:firstLineChars="100"/>
        <w:textAlignment w:val="auto"/>
        <w:rPr>
          <w:rFonts w:hint="eastAsia" w:ascii="仿宋_GB2312" w:hAnsi="仿宋_GB2312" w:eastAsia="仿宋_GB2312" w:cs="仿宋_GB2312"/>
          <w:bCs/>
          <w:color w:val="000000"/>
          <w:sz w:val="28"/>
          <w:szCs w:val="21"/>
        </w:rPr>
      </w:pPr>
      <w:r>
        <w:rPr>
          <w:rFonts w:hint="eastAsia" w:ascii="仿宋_GB2312" w:hAnsi="仿宋_GB2312" w:eastAsia="仿宋_GB2312" w:cs="仿宋_GB2312"/>
          <w:bCs/>
          <w:color w:val="000000"/>
          <w:sz w:val="28"/>
          <w:szCs w:val="21"/>
        </w:rPr>
        <w:t xml:space="preserve">  听说华北除了信阳，均不产茶。一喝就能感到和江南的茶不一样。记得一人兄讲过：这茶有咸味，以及荤素之谈。第二次品此茶似有感悟。</w:t>
      </w:r>
    </w:p>
    <w:p>
      <w:pPr>
        <w:keepNext w:val="0"/>
        <w:keepLines w:val="0"/>
        <w:pageBreakBefore w:val="0"/>
        <w:widowControl w:val="0"/>
        <w:kinsoku/>
        <w:wordWrap/>
        <w:overflowPunct/>
        <w:topLinePunct w:val="0"/>
        <w:autoSpaceDE/>
        <w:bidi w:val="0"/>
        <w:spacing w:line="460" w:lineRule="exact"/>
        <w:ind w:firstLine="560" w:firstLineChars="20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讨论交流：看了这篇“茶记”，大家有什么感受？（学生交流、提出建议）</w:t>
      </w:r>
    </w:p>
    <w:p>
      <w:pPr>
        <w:keepNext w:val="0"/>
        <w:keepLines w:val="0"/>
        <w:pageBreakBefore w:val="0"/>
        <w:widowControl w:val="0"/>
        <w:kinsoku/>
        <w:wordWrap/>
        <w:overflowPunct/>
        <w:topLinePunct w:val="0"/>
        <w:autoSpaceDE/>
        <w:bidi w:val="0"/>
        <w:spacing w:line="460" w:lineRule="exact"/>
        <w:ind w:firstLine="560" w:firstLineChars="200"/>
        <w:textAlignment w:val="auto"/>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color w:val="000000"/>
          <w:sz w:val="28"/>
          <w:shd w:val="clear" w:color="auto" w:fill="FFFFFF"/>
        </w:rPr>
        <w:t>师：请同学们打开课本15页的茶记。你有什么收获？</w:t>
      </w:r>
    </w:p>
    <w:p>
      <w:pPr>
        <w:keepNext w:val="0"/>
        <w:keepLines w:val="0"/>
        <w:pageBreakBefore w:val="0"/>
        <w:widowControl w:val="0"/>
        <w:kinsoku/>
        <w:wordWrap/>
        <w:overflowPunct/>
        <w:topLinePunct w:val="0"/>
        <w:autoSpaceDE/>
        <w:bidi w:val="0"/>
        <w:spacing w:line="460" w:lineRule="exact"/>
        <w:ind w:firstLine="560" w:firstLineChars="20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师总结：我们只有亲自试一试才能体会冲泡茶叶、品茶的乐趣。只有不断地把自己泡茶、品茶的过程和体会记录下来，才能逐渐成为真正的品茶高手。</w:t>
      </w:r>
    </w:p>
    <w:p>
      <w:pPr>
        <w:keepNext w:val="0"/>
        <w:keepLines w:val="0"/>
        <w:pageBreakBefore w:val="0"/>
        <w:widowControl w:val="0"/>
        <w:kinsoku/>
        <w:wordWrap/>
        <w:overflowPunct/>
        <w:topLinePunct w:val="0"/>
        <w:autoSpaceDE/>
        <w:bidi w:val="0"/>
        <w:spacing w:line="460" w:lineRule="exact"/>
        <w:ind w:firstLine="560" w:firstLineChars="20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3.总结前段成果。</w:t>
      </w:r>
    </w:p>
    <w:p>
      <w:pPr>
        <w:keepNext w:val="0"/>
        <w:keepLines w:val="0"/>
        <w:pageBreakBefore w:val="0"/>
        <w:widowControl w:val="0"/>
        <w:kinsoku/>
        <w:wordWrap/>
        <w:overflowPunct/>
        <w:topLinePunct w:val="0"/>
        <w:autoSpaceDE/>
        <w:bidi w:val="0"/>
        <w:spacing w:line="460" w:lineRule="exact"/>
        <w:ind w:firstLine="560" w:firstLineChars="20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4.教师进行方法的指导。 </w:t>
      </w:r>
    </w:p>
    <w:p>
      <w:pPr>
        <w:keepNext w:val="0"/>
        <w:keepLines w:val="0"/>
        <w:pageBreakBefore w:val="0"/>
        <w:widowControl w:val="0"/>
        <w:kinsoku/>
        <w:wordWrap/>
        <w:overflowPunct/>
        <w:topLinePunct w:val="0"/>
        <w:autoSpaceDE/>
        <w:bidi w:val="0"/>
        <w:spacing w:line="460" w:lineRule="exact"/>
        <w:ind w:firstLine="560" w:firstLineChars="20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1）资料整理方面。（沏茶研究主要将泡茶步骤整理出来，尤其是什么叫高冲、低泡？泡茶的水温和时间一一记清楚。其他有关茶的资料可以不留存。品茶研究主要将品茶的礼仪记清楚。最好录个相，以便学习品茶礼仪。）</w:t>
      </w:r>
    </w:p>
    <w:p>
      <w:pPr>
        <w:keepNext w:val="0"/>
        <w:keepLines w:val="0"/>
        <w:pageBreakBefore w:val="0"/>
        <w:widowControl w:val="0"/>
        <w:kinsoku/>
        <w:wordWrap/>
        <w:overflowPunct/>
        <w:topLinePunct w:val="0"/>
        <w:autoSpaceDE/>
        <w:bidi w:val="0"/>
        <w:spacing w:line="46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2）实践体验方面。（实践沏茶、品茶活动可以借助小组搜集的资料利用下午课外活动时间请老师一道练习也可以在家与家长一起练习，注意把练习的过程写下来。重点写失败的原因和成功的经验及对实践的感悟。）</w:t>
      </w:r>
    </w:p>
    <w:p>
      <w:pPr>
        <w:keepNext w:val="0"/>
        <w:keepLines w:val="0"/>
        <w:pageBreakBefore w:val="0"/>
        <w:widowControl w:val="0"/>
        <w:kinsoku/>
        <w:wordWrap/>
        <w:overflowPunct/>
        <w:topLinePunct w:val="0"/>
        <w:autoSpaceDE/>
        <w:bidi w:val="0"/>
        <w:spacing w:line="46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三、课堂总结</w:t>
      </w:r>
    </w:p>
    <w:p>
      <w:pPr>
        <w:keepNext w:val="0"/>
        <w:keepLines w:val="0"/>
        <w:pageBreakBefore w:val="0"/>
        <w:widowControl w:val="0"/>
        <w:kinsoku/>
        <w:wordWrap/>
        <w:overflowPunct/>
        <w:topLinePunct w:val="0"/>
        <w:autoSpaceDE/>
        <w:bidi w:val="0"/>
        <w:spacing w:line="46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同学们，通过本节课的交流探讨，我们解决了本组在活动中遇到的问题，预祝大家顺利完成研究任务。</w:t>
      </w:r>
    </w:p>
    <w:p>
      <w:pPr>
        <w:keepNext w:val="0"/>
        <w:keepLines w:val="0"/>
        <w:pageBreakBefore w:val="0"/>
        <w:widowControl w:val="0"/>
        <w:kinsoku/>
        <w:wordWrap/>
        <w:overflowPunct/>
        <w:topLinePunct w:val="0"/>
        <w:autoSpaceDE/>
        <w:bidi w:val="0"/>
        <w:spacing w:line="46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四、作业</w:t>
      </w:r>
    </w:p>
    <w:p>
      <w:pPr>
        <w:keepNext w:val="0"/>
        <w:keepLines w:val="0"/>
        <w:pageBreakBefore w:val="0"/>
        <w:widowControl w:val="0"/>
        <w:kinsoku/>
        <w:wordWrap/>
        <w:overflowPunct/>
        <w:topLinePunct w:val="0"/>
        <w:autoSpaceDE/>
        <w:bidi w:val="0"/>
        <w:spacing w:line="460" w:lineRule="exact"/>
        <w:ind w:firstLine="57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1.继续进行实践活动。2.各小组讨论展示交流方式。</w:t>
      </w:r>
    </w:p>
    <w:p>
      <w:pPr>
        <w:keepNext w:val="0"/>
        <w:keepLines w:val="0"/>
        <w:pageBreakBefore w:val="0"/>
        <w:widowControl w:val="0"/>
        <w:kinsoku/>
        <w:wordWrap/>
        <w:overflowPunct/>
        <w:topLinePunct w:val="0"/>
        <w:autoSpaceDE/>
        <w:bidi w:val="0"/>
        <w:spacing w:line="460" w:lineRule="exact"/>
        <w:textAlignment w:val="auto"/>
        <w:rPr>
          <w:rFonts w:hint="eastAsia" w:ascii="仿宋_GB2312" w:hAnsi="仿宋_GB2312" w:eastAsia="仿宋_GB2312" w:cs="仿宋_GB2312"/>
          <w:b/>
          <w:bCs/>
          <w:color w:val="000000"/>
          <w:kern w:val="0"/>
          <w:sz w:val="28"/>
          <w:szCs w:val="21"/>
        </w:rPr>
      </w:pPr>
      <w:r>
        <w:rPr>
          <w:rFonts w:hint="eastAsia" w:ascii="仿宋_GB2312" w:hAnsi="仿宋_GB2312" w:eastAsia="仿宋_GB2312" w:cs="仿宋_GB2312"/>
          <w:b/>
          <w:color w:val="000000"/>
          <w:sz w:val="28"/>
          <w:szCs w:val="21"/>
        </w:rPr>
        <w:t xml:space="preserve">                     第四课时  </w:t>
      </w:r>
      <w:r>
        <w:rPr>
          <w:rFonts w:hint="eastAsia" w:ascii="仿宋_GB2312" w:hAnsi="仿宋_GB2312" w:eastAsia="仿宋_GB2312" w:cs="仿宋_GB2312"/>
          <w:b/>
          <w:bCs/>
          <w:color w:val="000000"/>
          <w:kern w:val="0"/>
          <w:sz w:val="28"/>
          <w:szCs w:val="21"/>
        </w:rPr>
        <w:t xml:space="preserve">  展示交流课</w:t>
      </w:r>
    </w:p>
    <w:p>
      <w:pPr>
        <w:keepNext w:val="0"/>
        <w:keepLines w:val="0"/>
        <w:pageBreakBefore w:val="0"/>
        <w:widowControl w:val="0"/>
        <w:kinsoku/>
        <w:wordWrap/>
        <w:overflowPunct/>
        <w:topLinePunct w:val="0"/>
        <w:autoSpaceDE/>
        <w:bidi w:val="0"/>
        <w:spacing w:line="460" w:lineRule="exact"/>
        <w:textAlignment w:val="auto"/>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活动目标：</w:t>
      </w:r>
    </w:p>
    <w:p>
      <w:pPr>
        <w:keepNext w:val="0"/>
        <w:keepLines w:val="0"/>
        <w:pageBreakBefore w:val="0"/>
        <w:widowControl w:val="0"/>
        <w:kinsoku/>
        <w:wordWrap/>
        <w:overflowPunct/>
        <w:topLinePunct w:val="0"/>
        <w:autoSpaceDE/>
        <w:bidi w:val="0"/>
        <w:spacing w:line="460" w:lineRule="exact"/>
        <w:ind w:firstLine="560" w:firstLineChars="20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1.学会品饮毛尖茶的方法；</w:t>
      </w:r>
    </w:p>
    <w:p>
      <w:pPr>
        <w:keepNext w:val="0"/>
        <w:keepLines w:val="0"/>
        <w:pageBreakBefore w:val="0"/>
        <w:widowControl w:val="0"/>
        <w:kinsoku/>
        <w:wordWrap/>
        <w:overflowPunct/>
        <w:topLinePunct w:val="0"/>
        <w:autoSpaceDE/>
        <w:bidi w:val="0"/>
        <w:spacing w:line="460" w:lineRule="exact"/>
        <w:ind w:firstLine="560" w:firstLineChars="20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2.通过汇报展示提高表达能力、动手实践能力和创新能力；</w:t>
      </w:r>
    </w:p>
    <w:p>
      <w:pPr>
        <w:keepNext w:val="0"/>
        <w:keepLines w:val="0"/>
        <w:pageBreakBefore w:val="0"/>
        <w:widowControl w:val="0"/>
        <w:kinsoku/>
        <w:wordWrap/>
        <w:overflowPunct/>
        <w:topLinePunct w:val="0"/>
        <w:autoSpaceDE/>
        <w:bidi w:val="0"/>
        <w:spacing w:line="460" w:lineRule="exact"/>
        <w:ind w:firstLine="560" w:firstLineChars="20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3.通过展示交流体会“茶文化”的精髓，激发热爱家乡的情感；</w:t>
      </w:r>
    </w:p>
    <w:p>
      <w:pPr>
        <w:keepNext w:val="0"/>
        <w:keepLines w:val="0"/>
        <w:pageBreakBefore w:val="0"/>
        <w:widowControl w:val="0"/>
        <w:kinsoku/>
        <w:wordWrap/>
        <w:overflowPunct/>
        <w:topLinePunct w:val="0"/>
        <w:autoSpaceDE/>
        <w:bidi w:val="0"/>
        <w:spacing w:line="460" w:lineRule="exact"/>
        <w:textAlignment w:val="auto"/>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活动重点、难点：</w:t>
      </w:r>
    </w:p>
    <w:p>
      <w:pPr>
        <w:keepNext w:val="0"/>
        <w:keepLines w:val="0"/>
        <w:pageBreakBefore w:val="0"/>
        <w:widowControl w:val="0"/>
        <w:kinsoku/>
        <w:wordWrap/>
        <w:overflowPunct/>
        <w:topLinePunct w:val="0"/>
        <w:autoSpaceDE/>
        <w:bidi w:val="0"/>
        <w:spacing w:line="46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学会健康品饮毛尖茶，体会“茶文化”的精髓。</w:t>
      </w:r>
    </w:p>
    <w:p>
      <w:pPr>
        <w:keepNext w:val="0"/>
        <w:keepLines w:val="0"/>
        <w:pageBreakBefore w:val="0"/>
        <w:widowControl w:val="0"/>
        <w:kinsoku/>
        <w:wordWrap/>
        <w:overflowPunct/>
        <w:topLinePunct w:val="0"/>
        <w:autoSpaceDE/>
        <w:bidi w:val="0"/>
        <w:spacing w:line="46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b/>
          <w:color w:val="000000"/>
          <w:sz w:val="28"/>
          <w:szCs w:val="21"/>
        </w:rPr>
        <w:t>活动准备</w:t>
      </w:r>
      <w:r>
        <w:rPr>
          <w:rFonts w:hint="eastAsia" w:ascii="仿宋_GB2312" w:hAnsi="仿宋_GB2312" w:eastAsia="仿宋_GB2312" w:cs="仿宋_GB2312"/>
          <w:color w:val="000000"/>
          <w:sz w:val="28"/>
          <w:szCs w:val="21"/>
        </w:rPr>
        <w:t>：</w:t>
      </w:r>
    </w:p>
    <w:p>
      <w:pPr>
        <w:keepNext w:val="0"/>
        <w:keepLines w:val="0"/>
        <w:pageBreakBefore w:val="0"/>
        <w:widowControl w:val="0"/>
        <w:kinsoku/>
        <w:wordWrap/>
        <w:overflowPunct/>
        <w:topLinePunct w:val="0"/>
        <w:autoSpaceDE/>
        <w:bidi w:val="0"/>
        <w:spacing w:line="46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教师：评价表　　　　学生：汇报资料</w:t>
      </w:r>
    </w:p>
    <w:p>
      <w:pPr>
        <w:keepNext w:val="0"/>
        <w:keepLines w:val="0"/>
        <w:pageBreakBefore w:val="0"/>
        <w:widowControl w:val="0"/>
        <w:kinsoku/>
        <w:wordWrap/>
        <w:overflowPunct/>
        <w:topLinePunct w:val="0"/>
        <w:autoSpaceDE/>
        <w:bidi w:val="0"/>
        <w:spacing w:line="460" w:lineRule="exac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活动过程：</w:t>
      </w:r>
    </w:p>
    <w:p>
      <w:pPr>
        <w:keepNext w:val="0"/>
        <w:keepLines w:val="0"/>
        <w:pageBreakBefore w:val="0"/>
        <w:widowControl w:val="0"/>
        <w:kinsoku/>
        <w:wordWrap/>
        <w:overflowPunct/>
        <w:topLinePunct w:val="0"/>
        <w:autoSpaceDE/>
        <w:bidi w:val="0"/>
        <w:spacing w:line="460" w:lineRule="exact"/>
        <w:ind w:firstLine="562" w:firstLineChars="200"/>
        <w:textAlignment w:val="auto"/>
        <w:rPr>
          <w:rFonts w:hint="eastAsia"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一、</w:t>
      </w:r>
      <w:r>
        <w:rPr>
          <w:rFonts w:hint="eastAsia" w:ascii="仿宋_GB2312" w:hAnsi="仿宋_GB2312" w:eastAsia="仿宋_GB2312" w:cs="仿宋_GB2312"/>
          <w:color w:val="000000"/>
          <w:sz w:val="28"/>
          <w:szCs w:val="21"/>
        </w:rPr>
        <w:t>回顾引入</w:t>
      </w:r>
    </w:p>
    <w:p>
      <w:pPr>
        <w:keepNext w:val="0"/>
        <w:keepLines w:val="0"/>
        <w:pageBreakBefore w:val="0"/>
        <w:widowControl w:val="0"/>
        <w:kinsoku/>
        <w:wordWrap/>
        <w:overflowPunct/>
        <w:topLinePunct w:val="0"/>
        <w:autoSpaceDE/>
        <w:bidi w:val="0"/>
        <w:spacing w:line="460" w:lineRule="exact"/>
        <w:ind w:firstLine="420" w:firstLineChars="15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1.播放前期学生活动的图片，让学生回顾前期都进行了那些活动？活动过程中都经历了哪些事情？谈谈活动体会。</w:t>
      </w:r>
    </w:p>
    <w:p>
      <w:pPr>
        <w:keepNext w:val="0"/>
        <w:keepLines w:val="0"/>
        <w:pageBreakBefore w:val="0"/>
        <w:widowControl w:val="0"/>
        <w:kinsoku/>
        <w:wordWrap/>
        <w:overflowPunct/>
        <w:topLinePunct w:val="0"/>
        <w:autoSpaceDE/>
        <w:bidi w:val="0"/>
        <w:spacing w:line="460" w:lineRule="exact"/>
        <w:ind w:firstLine="420" w:firstLineChars="15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二、汇报展示</w:t>
      </w:r>
    </w:p>
    <w:p>
      <w:pPr>
        <w:keepNext w:val="0"/>
        <w:keepLines w:val="0"/>
        <w:pageBreakBefore w:val="0"/>
        <w:widowControl w:val="0"/>
        <w:kinsoku/>
        <w:wordWrap/>
        <w:overflowPunct/>
        <w:topLinePunct w:val="0"/>
        <w:autoSpaceDE/>
        <w:bidi w:val="0"/>
        <w:spacing w:line="460" w:lineRule="exact"/>
        <w:ind w:firstLine="700" w:firstLineChars="250"/>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1.老师：我们四个小组分别进行了沏茶、敬茶、品茶研究。下面按组的顺序依次进行展示。</w:t>
      </w:r>
    </w:p>
    <w:p>
      <w:pPr>
        <w:keepNext w:val="0"/>
        <w:keepLines w:val="0"/>
        <w:pageBreakBefore w:val="0"/>
        <w:widowControl w:val="0"/>
        <w:shd w:val="solid" w:color="FFFFFF" w:fill="auto"/>
        <w:kinsoku/>
        <w:wordWrap/>
        <w:overflowPunct/>
        <w:topLinePunct w:val="0"/>
        <w:autoSpaceDE/>
        <w:autoSpaceDN w:val="0"/>
        <w:bidi w:val="0"/>
        <w:spacing w:line="460" w:lineRule="exact"/>
        <w:ind w:firstLine="420"/>
        <w:jc w:val="left"/>
        <w:textAlignment w:val="auto"/>
        <w:rPr>
          <w:rFonts w:hint="eastAsia"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第一小组展示：沏茶的方法(研究报告)</w:t>
      </w:r>
    </w:p>
    <w:p>
      <w:pPr>
        <w:keepNext w:val="0"/>
        <w:keepLines w:val="0"/>
        <w:pageBreakBefore w:val="0"/>
        <w:widowControl w:val="0"/>
        <w:shd w:val="solid" w:color="FFFFFF" w:fill="auto"/>
        <w:kinsoku/>
        <w:wordWrap/>
        <w:overflowPunct/>
        <w:topLinePunct w:val="0"/>
        <w:autoSpaceDE/>
        <w:autoSpaceDN w:val="0"/>
        <w:bidi w:val="0"/>
        <w:spacing w:line="460" w:lineRule="exact"/>
        <w:ind w:firstLine="420"/>
        <w:jc w:val="left"/>
        <w:textAlignment w:val="auto"/>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color w:val="000000"/>
          <w:sz w:val="28"/>
          <w:shd w:val="clear" w:color="auto" w:fill="FFFFFF"/>
        </w:rPr>
        <w:t>工具：玻璃杯，茶匙。</w:t>
      </w:r>
    </w:p>
    <w:p>
      <w:pPr>
        <w:keepNext w:val="0"/>
        <w:keepLines w:val="0"/>
        <w:pageBreakBefore w:val="0"/>
        <w:widowControl w:val="0"/>
        <w:shd w:val="solid" w:color="FFFFFF" w:fill="auto"/>
        <w:kinsoku/>
        <w:wordWrap/>
        <w:overflowPunct/>
        <w:topLinePunct w:val="0"/>
        <w:autoSpaceDE/>
        <w:autoSpaceDN w:val="0"/>
        <w:bidi w:val="0"/>
        <w:spacing w:line="460" w:lineRule="exact"/>
        <w:ind w:firstLine="420"/>
        <w:jc w:val="left"/>
        <w:textAlignment w:val="auto"/>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color w:val="000000"/>
          <w:sz w:val="28"/>
          <w:shd w:val="clear" w:color="auto" w:fill="FFFFFF"/>
        </w:rPr>
        <w:t>水温：85-90°C，水温太高或者是太低都会直接影响毛尖茶的冲泡品质。选用山泉水最好，纯净水也是不错的。自来水不适合冲泡毛尖茶（碱性太大）。</w:t>
      </w:r>
    </w:p>
    <w:p>
      <w:pPr>
        <w:keepNext w:val="0"/>
        <w:keepLines w:val="0"/>
        <w:pageBreakBefore w:val="0"/>
        <w:widowControl w:val="0"/>
        <w:shd w:val="solid" w:color="FFFFFF" w:fill="auto"/>
        <w:kinsoku/>
        <w:wordWrap/>
        <w:overflowPunct/>
        <w:topLinePunct w:val="0"/>
        <w:autoSpaceDE/>
        <w:autoSpaceDN w:val="0"/>
        <w:bidi w:val="0"/>
        <w:spacing w:line="460" w:lineRule="exact"/>
        <w:ind w:firstLine="560" w:firstLineChars="200"/>
        <w:jc w:val="left"/>
        <w:textAlignment w:val="auto"/>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color w:val="000000"/>
          <w:sz w:val="28"/>
          <w:shd w:val="clear" w:color="auto" w:fill="FFFFFF"/>
        </w:rPr>
        <w:t>比例：1克毛尖茶，50克水。毛尖茶不能太浓。</w:t>
      </w:r>
    </w:p>
    <w:p>
      <w:pPr>
        <w:keepNext w:val="0"/>
        <w:keepLines w:val="0"/>
        <w:pageBreakBefore w:val="0"/>
        <w:widowControl w:val="0"/>
        <w:shd w:val="solid" w:color="FFFFFF" w:fill="auto"/>
        <w:kinsoku/>
        <w:wordWrap/>
        <w:overflowPunct/>
        <w:topLinePunct w:val="0"/>
        <w:autoSpaceDE/>
        <w:autoSpaceDN w:val="0"/>
        <w:bidi w:val="0"/>
        <w:spacing w:line="460" w:lineRule="exact"/>
        <w:ind w:firstLine="551" w:firstLineChars="196"/>
        <w:jc w:val="left"/>
        <w:textAlignment w:val="auto"/>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b/>
          <w:bCs/>
          <w:color w:val="000000"/>
          <w:sz w:val="28"/>
          <w:shd w:val="clear" w:color="auto" w:fill="FFFFFF"/>
        </w:rPr>
        <w:t>方法</w:t>
      </w:r>
      <w:r>
        <w:rPr>
          <w:rFonts w:hint="eastAsia" w:ascii="仿宋_GB2312" w:hAnsi="仿宋_GB2312" w:eastAsia="仿宋_GB2312" w:cs="仿宋_GB2312"/>
          <w:color w:val="000000"/>
          <w:sz w:val="28"/>
          <w:shd w:val="clear" w:color="auto" w:fill="FFFFFF"/>
        </w:rPr>
        <w:t>：1.在冲泡之前首先要净杯。杯子用开水烫一遍。尤其是冬天更应该在冲泡之前对杯子进行温杯，防止杯子因温度差异造成杯子破裂。不能用带盖的杯或壶，因沏信阳毛尖茶时不能捂、盖，否则茶叶变黄。</w:t>
      </w:r>
    </w:p>
    <w:p>
      <w:pPr>
        <w:keepNext w:val="0"/>
        <w:keepLines w:val="0"/>
        <w:pageBreakBefore w:val="0"/>
        <w:widowControl w:val="0"/>
        <w:shd w:val="solid" w:color="FFFFFF" w:fill="auto"/>
        <w:kinsoku/>
        <w:wordWrap/>
        <w:overflowPunct/>
        <w:topLinePunct w:val="0"/>
        <w:autoSpaceDE/>
        <w:autoSpaceDN w:val="0"/>
        <w:bidi w:val="0"/>
        <w:spacing w:line="460" w:lineRule="exact"/>
        <w:ind w:firstLine="548" w:firstLineChars="196"/>
        <w:jc w:val="left"/>
        <w:textAlignment w:val="auto"/>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color w:val="000000"/>
          <w:sz w:val="28"/>
          <w:shd w:val="clear" w:color="auto" w:fill="FFFFFF"/>
        </w:rPr>
        <w:t>2.先把水倒入三分之一满，放入茶叶，用手轻轻摇动杯子，让茶能够湿润并充分舒展，然后把水倒入七分满。把水倒入七分满是绿茶通用的冲泡方法，正所谓是“七分水三分情”。</w:t>
      </w:r>
    </w:p>
    <w:p>
      <w:pPr>
        <w:keepNext w:val="0"/>
        <w:keepLines w:val="0"/>
        <w:pageBreakBefore w:val="0"/>
        <w:widowControl w:val="0"/>
        <w:shd w:val="solid" w:color="FFFFFF" w:fill="auto"/>
        <w:kinsoku/>
        <w:wordWrap/>
        <w:overflowPunct/>
        <w:topLinePunct w:val="0"/>
        <w:autoSpaceDE/>
        <w:autoSpaceDN w:val="0"/>
        <w:bidi w:val="0"/>
        <w:spacing w:line="460" w:lineRule="exact"/>
        <w:ind w:firstLine="548" w:firstLineChars="196"/>
        <w:jc w:val="left"/>
        <w:textAlignment w:val="auto"/>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color w:val="000000"/>
          <w:sz w:val="28"/>
          <w:shd w:val="clear" w:color="auto" w:fill="FFFFFF"/>
        </w:rPr>
        <w:t>3.冲泡好立即饮用。防止营养成分氧化流失，失去毛尖原有的营养成分和价值。</w:t>
      </w:r>
    </w:p>
    <w:p>
      <w:pPr>
        <w:keepNext w:val="0"/>
        <w:keepLines w:val="0"/>
        <w:pageBreakBefore w:val="0"/>
        <w:widowControl w:val="0"/>
        <w:shd w:val="solid" w:color="FFFFFF" w:fill="auto"/>
        <w:kinsoku/>
        <w:wordWrap/>
        <w:overflowPunct/>
        <w:topLinePunct w:val="0"/>
        <w:autoSpaceDE/>
        <w:autoSpaceDN w:val="0"/>
        <w:bidi w:val="0"/>
        <w:spacing w:line="460" w:lineRule="exact"/>
        <w:ind w:firstLine="548" w:firstLineChars="196"/>
        <w:jc w:val="left"/>
        <w:textAlignment w:val="auto"/>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color w:val="000000"/>
          <w:sz w:val="28"/>
          <w:shd w:val="clear" w:color="auto" w:fill="FFFFFF"/>
        </w:rPr>
        <w:t>师：我们刚才聆听了第一组关于沏茶报告同学们有什么收获？请你客观的评价一下。（学生自由交流）</w:t>
      </w:r>
    </w:p>
    <w:p>
      <w:pPr>
        <w:keepNext w:val="0"/>
        <w:keepLines w:val="0"/>
        <w:pageBreakBefore w:val="0"/>
        <w:widowControl w:val="0"/>
        <w:shd w:val="solid" w:color="FFFFFF" w:fill="auto"/>
        <w:kinsoku/>
        <w:wordWrap/>
        <w:overflowPunct/>
        <w:topLinePunct w:val="0"/>
        <w:autoSpaceDE/>
        <w:autoSpaceDN w:val="0"/>
        <w:bidi w:val="0"/>
        <w:spacing w:line="460" w:lineRule="exact"/>
        <w:ind w:firstLine="560"/>
        <w:jc w:val="left"/>
        <w:textAlignment w:val="auto"/>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color w:val="000000"/>
          <w:sz w:val="28"/>
          <w:shd w:val="clear" w:color="auto" w:fill="FFFFFF"/>
        </w:rPr>
        <w:t>师小结：今天老师才知道冲泡毛尖茶是不能盖盖的？谢谢第一组同学给我们带来了详细的沏茶方法。我们已经知道了该如何沏好毛尖茶有请第二小组现场表演一下吧。</w:t>
      </w:r>
    </w:p>
    <w:p>
      <w:pPr>
        <w:keepNext w:val="0"/>
        <w:keepLines w:val="0"/>
        <w:pageBreakBefore w:val="0"/>
        <w:widowControl w:val="0"/>
        <w:shd w:val="solid" w:color="FFFFFF" w:fill="auto"/>
        <w:kinsoku/>
        <w:wordWrap/>
        <w:overflowPunct/>
        <w:topLinePunct w:val="0"/>
        <w:autoSpaceDE/>
        <w:autoSpaceDN w:val="0"/>
        <w:bidi w:val="0"/>
        <w:spacing w:line="460" w:lineRule="exact"/>
        <w:ind w:firstLine="560" w:firstLineChars="200"/>
        <w:jc w:val="left"/>
        <w:textAlignment w:val="auto"/>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color w:val="000000"/>
          <w:sz w:val="28"/>
          <w:shd w:val="clear" w:color="auto" w:fill="FFFFFF"/>
        </w:rPr>
        <w:t>2.第二小组派代表现场表演沏茶。</w:t>
      </w:r>
    </w:p>
    <w:p>
      <w:pPr>
        <w:keepNext w:val="0"/>
        <w:keepLines w:val="0"/>
        <w:pageBreakBefore w:val="0"/>
        <w:widowControl w:val="0"/>
        <w:shd w:val="solid" w:color="FFFFFF" w:fill="auto"/>
        <w:kinsoku/>
        <w:wordWrap/>
        <w:overflowPunct/>
        <w:topLinePunct w:val="0"/>
        <w:autoSpaceDE/>
        <w:autoSpaceDN w:val="0"/>
        <w:bidi w:val="0"/>
        <w:spacing w:line="460" w:lineRule="exact"/>
        <w:ind w:firstLine="560"/>
        <w:jc w:val="left"/>
        <w:textAlignment w:val="auto"/>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color w:val="000000"/>
          <w:sz w:val="28"/>
          <w:shd w:val="clear" w:color="auto" w:fill="FFFFFF"/>
        </w:rPr>
        <w:t>学生评价后教师小结：真是说得好不如做得好，通过这两个小组的说做结合让我们更加明白了沏茶的技巧谁来在总结一下。</w:t>
      </w:r>
    </w:p>
    <w:p>
      <w:pPr>
        <w:keepNext w:val="0"/>
        <w:keepLines w:val="0"/>
        <w:pageBreakBefore w:val="0"/>
        <w:widowControl w:val="0"/>
        <w:kinsoku/>
        <w:wordWrap/>
        <w:overflowPunct/>
        <w:topLinePunct w:val="0"/>
        <w:autoSpaceDE/>
        <w:bidi w:val="0"/>
        <w:spacing w:line="460" w:lineRule="exact"/>
        <w:ind w:firstLine="560" w:firstLineChars="200"/>
        <w:textAlignment w:val="auto"/>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color w:val="000000"/>
          <w:sz w:val="28"/>
          <w:shd w:val="clear" w:color="auto" w:fill="FFFFFF"/>
        </w:rPr>
        <w:t>生：（1）取茶（2）洗茶，洗茶讲究一个“快”字，只要把茶叶的香味唤醒即可，无需泡出茶味。（3）泡茶：泡茶讲究高冲：冲泡茶叶需高提水壶，水自高点下注，使茶叶在壶内翻滚，散开，以更充分泡出茶味。低泡：泡好的茶汤即可倒入滤杯，此时玻璃杯与滤杯之距离，以低为佳，以免茶汤内之香气无效散发，俗称“低泡”。（4）分茶：滤杯内之茶汤再行分入杯内，杯内之茶汤以七分满为度。（这个环节为了强化沏茶艺术）</w:t>
      </w:r>
    </w:p>
    <w:p>
      <w:pPr>
        <w:keepNext w:val="0"/>
        <w:keepLines w:val="0"/>
        <w:pageBreakBefore w:val="0"/>
        <w:widowControl w:val="0"/>
        <w:shd w:val="solid" w:color="FFFFFF" w:fill="auto"/>
        <w:kinsoku/>
        <w:wordWrap/>
        <w:overflowPunct/>
        <w:topLinePunct w:val="0"/>
        <w:autoSpaceDE/>
        <w:autoSpaceDN w:val="0"/>
        <w:bidi w:val="0"/>
        <w:spacing w:line="460" w:lineRule="exact"/>
        <w:ind w:firstLine="560"/>
        <w:jc w:val="left"/>
        <w:textAlignment w:val="auto"/>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color w:val="000000"/>
          <w:sz w:val="28"/>
          <w:shd w:val="clear" w:color="auto" w:fill="FFFFFF"/>
        </w:rPr>
        <w:t>3.第三、四组学生汇报。</w:t>
      </w:r>
    </w:p>
    <w:p>
      <w:pPr>
        <w:keepNext w:val="0"/>
        <w:keepLines w:val="0"/>
        <w:pageBreakBefore w:val="0"/>
        <w:widowControl w:val="0"/>
        <w:shd w:val="solid" w:color="FFFFFF" w:fill="auto"/>
        <w:kinsoku/>
        <w:wordWrap/>
        <w:overflowPunct/>
        <w:topLinePunct w:val="0"/>
        <w:autoSpaceDE/>
        <w:autoSpaceDN w:val="0"/>
        <w:bidi w:val="0"/>
        <w:spacing w:line="460" w:lineRule="exact"/>
        <w:ind w:firstLine="560"/>
        <w:jc w:val="left"/>
        <w:textAlignment w:val="auto"/>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color w:val="000000"/>
          <w:sz w:val="28"/>
          <w:shd w:val="clear" w:color="auto" w:fill="FFFFFF"/>
        </w:rPr>
        <w:t>师：我们现在知道了如何沏茶该怎样敬茶、品茶，请第三组、第四组同学联合上台汇报。（两组各派一名代表上台表演敬茶、品茶。）</w:t>
      </w:r>
    </w:p>
    <w:p>
      <w:pPr>
        <w:keepNext w:val="0"/>
        <w:keepLines w:val="0"/>
        <w:pageBreakBefore w:val="0"/>
        <w:widowControl w:val="0"/>
        <w:shd w:val="solid" w:color="FFFFFF" w:fill="auto"/>
        <w:kinsoku/>
        <w:wordWrap/>
        <w:overflowPunct/>
        <w:topLinePunct w:val="0"/>
        <w:autoSpaceDE/>
        <w:autoSpaceDN w:val="0"/>
        <w:bidi w:val="0"/>
        <w:spacing w:line="460" w:lineRule="exact"/>
        <w:ind w:firstLine="560"/>
        <w:jc w:val="left"/>
        <w:textAlignment w:val="auto"/>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color w:val="000000"/>
          <w:sz w:val="28"/>
          <w:shd w:val="clear" w:color="auto" w:fill="FFFFFF"/>
        </w:rPr>
        <w:t>老师：我想同学们一定有很多的想法，大家尽情说一说吧。</w:t>
      </w:r>
    </w:p>
    <w:p>
      <w:pPr>
        <w:keepNext w:val="0"/>
        <w:keepLines w:val="0"/>
        <w:pageBreakBefore w:val="0"/>
        <w:widowControl w:val="0"/>
        <w:kinsoku/>
        <w:wordWrap/>
        <w:overflowPunct/>
        <w:topLinePunct w:val="0"/>
        <w:autoSpaceDE/>
        <w:bidi w:val="0"/>
        <w:spacing w:line="460" w:lineRule="exact"/>
        <w:textAlignment w:val="auto"/>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color w:val="000000"/>
          <w:sz w:val="28"/>
          <w:shd w:val="clear" w:color="auto" w:fill="FFFFFF"/>
        </w:rPr>
        <w:t>生：我知道了品信阳毛尖茶可从观、闻、入口三个方面去做。观：沏开的茶观其颜色（汤清叶绿微黄）；闻：信阳毛尖茶沏开后味清香宜人（砌茶的流程中第二步，当杯中的水倒掉后香味已出来）；入口：茶水入口微苦，入喉甘甜而不涩（小山茶入口涩），越喝越甜。</w:t>
      </w:r>
    </w:p>
    <w:p>
      <w:pPr>
        <w:keepNext w:val="0"/>
        <w:keepLines w:val="0"/>
        <w:pageBreakBefore w:val="0"/>
        <w:widowControl w:val="0"/>
        <w:kinsoku/>
        <w:wordWrap/>
        <w:overflowPunct/>
        <w:topLinePunct w:val="0"/>
        <w:autoSpaceDE/>
        <w:bidi w:val="0"/>
        <w:spacing w:line="460" w:lineRule="exact"/>
        <w:textAlignment w:val="auto"/>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color w:val="000000"/>
          <w:sz w:val="28"/>
          <w:shd w:val="clear" w:color="auto" w:fill="FFFFFF"/>
        </w:rPr>
        <w:t>生：敬茶。敬茶的时候，要双手拿杯子的下半部分，切不可触摸到杯沿，举杯与眉毛齐高，弯腰说“请喝茶”。</w:t>
      </w:r>
    </w:p>
    <w:p>
      <w:pPr>
        <w:keepNext w:val="0"/>
        <w:keepLines w:val="0"/>
        <w:pageBreakBefore w:val="0"/>
        <w:widowControl w:val="0"/>
        <w:kinsoku/>
        <w:wordWrap/>
        <w:overflowPunct/>
        <w:topLinePunct w:val="0"/>
        <w:autoSpaceDE/>
        <w:bidi w:val="0"/>
        <w:spacing w:line="460" w:lineRule="exact"/>
        <w:textAlignment w:val="auto"/>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color w:val="000000"/>
          <w:sz w:val="28"/>
          <w:shd w:val="clear" w:color="auto" w:fill="FFFFFF"/>
        </w:rPr>
        <w:t xml:space="preserve">    品茶：接过茶后注视敬茶人1至2秒，以示感谢，先观其色，闻其香，再品其味。</w:t>
      </w:r>
    </w:p>
    <w:p>
      <w:pPr>
        <w:keepNext w:val="0"/>
        <w:keepLines w:val="0"/>
        <w:pageBreakBefore w:val="0"/>
        <w:widowControl w:val="0"/>
        <w:kinsoku/>
        <w:wordWrap/>
        <w:overflowPunct/>
        <w:topLinePunct w:val="0"/>
        <w:autoSpaceDE/>
        <w:bidi w:val="0"/>
        <w:spacing w:line="460" w:lineRule="exact"/>
        <w:textAlignment w:val="auto"/>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color w:val="000000"/>
          <w:sz w:val="28"/>
          <w:shd w:val="clear" w:color="auto" w:fill="FFFFFF"/>
        </w:rPr>
        <w:t xml:space="preserve">    设计目的：让学生亲眼目睹沏茶、敬茶、品茶礼仪，体会我国茶文化的精髓，对祖国的茶艺文化充满自豪和热爱之情。</w:t>
      </w:r>
    </w:p>
    <w:p>
      <w:pPr>
        <w:keepNext w:val="0"/>
        <w:keepLines w:val="0"/>
        <w:pageBreakBefore w:val="0"/>
        <w:widowControl w:val="0"/>
        <w:numPr>
          <w:ilvl w:val="0"/>
          <w:numId w:val="3"/>
        </w:numPr>
        <w:shd w:val="solid" w:color="FFFFFF" w:fill="auto"/>
        <w:kinsoku/>
        <w:wordWrap/>
        <w:overflowPunct/>
        <w:topLinePunct w:val="0"/>
        <w:autoSpaceDE/>
        <w:autoSpaceDN w:val="0"/>
        <w:bidi w:val="0"/>
        <w:spacing w:line="460" w:lineRule="exact"/>
        <w:jc w:val="left"/>
        <w:textAlignment w:val="auto"/>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color w:val="000000"/>
          <w:sz w:val="28"/>
          <w:shd w:val="clear" w:color="auto" w:fill="FFFFFF"/>
        </w:rPr>
        <w:t>评价。</w:t>
      </w:r>
    </w:p>
    <w:p>
      <w:pPr>
        <w:keepNext w:val="0"/>
        <w:keepLines w:val="0"/>
        <w:pageBreakBefore w:val="0"/>
        <w:widowControl w:val="0"/>
        <w:shd w:val="solid" w:color="FFFFFF" w:fill="auto"/>
        <w:kinsoku/>
        <w:wordWrap/>
        <w:overflowPunct/>
        <w:topLinePunct w:val="0"/>
        <w:autoSpaceDE/>
        <w:autoSpaceDN w:val="0"/>
        <w:bidi w:val="0"/>
        <w:spacing w:line="460" w:lineRule="exact"/>
        <w:jc w:val="left"/>
        <w:textAlignment w:val="auto"/>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color w:val="000000"/>
          <w:sz w:val="28"/>
          <w:shd w:val="clear" w:color="auto" w:fill="FFFFFF"/>
        </w:rPr>
        <w:t xml:space="preserve">    填写评价表</w:t>
      </w:r>
    </w:p>
    <w:p>
      <w:pPr>
        <w:keepNext w:val="0"/>
        <w:keepLines w:val="0"/>
        <w:pageBreakBefore w:val="0"/>
        <w:widowControl w:val="0"/>
        <w:shd w:val="solid" w:color="FFFFFF" w:fill="auto"/>
        <w:kinsoku/>
        <w:wordWrap/>
        <w:overflowPunct/>
        <w:topLinePunct w:val="0"/>
        <w:autoSpaceDE/>
        <w:autoSpaceDN w:val="0"/>
        <w:bidi w:val="0"/>
        <w:spacing w:line="460" w:lineRule="exact"/>
        <w:jc w:val="left"/>
        <w:textAlignment w:val="auto"/>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color w:val="000000"/>
          <w:sz w:val="28"/>
          <w:shd w:val="clear" w:color="auto" w:fill="FFFFFF"/>
        </w:rPr>
        <w:t>四、总结：</w:t>
      </w:r>
    </w:p>
    <w:p>
      <w:pPr>
        <w:keepNext w:val="0"/>
        <w:keepLines w:val="0"/>
        <w:pageBreakBefore w:val="0"/>
        <w:widowControl w:val="0"/>
        <w:shd w:val="solid" w:color="FFFFFF" w:fill="auto"/>
        <w:kinsoku/>
        <w:wordWrap/>
        <w:overflowPunct/>
        <w:topLinePunct w:val="0"/>
        <w:autoSpaceDE/>
        <w:autoSpaceDN w:val="0"/>
        <w:bidi w:val="0"/>
        <w:spacing w:line="460" w:lineRule="exact"/>
        <w:ind w:firstLine="560" w:firstLineChars="200"/>
        <w:jc w:val="left"/>
        <w:textAlignment w:val="auto"/>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color w:val="000000"/>
          <w:sz w:val="28"/>
          <w:shd w:val="clear" w:color="auto" w:fill="FFFFFF"/>
        </w:rPr>
        <w:t>1.通过这节课的学习你想说写什么？对同学的评价也好，谈收获也好。</w:t>
      </w:r>
    </w:p>
    <w:p>
      <w:pPr>
        <w:keepNext w:val="0"/>
        <w:keepLines w:val="0"/>
        <w:pageBreakBefore w:val="0"/>
        <w:widowControl w:val="0"/>
        <w:shd w:val="solid" w:color="FFFFFF" w:fill="auto"/>
        <w:kinsoku/>
        <w:wordWrap/>
        <w:overflowPunct/>
        <w:topLinePunct w:val="0"/>
        <w:autoSpaceDE/>
        <w:autoSpaceDN w:val="0"/>
        <w:bidi w:val="0"/>
        <w:spacing w:line="460" w:lineRule="exact"/>
        <w:ind w:firstLine="560" w:firstLineChars="200"/>
        <w:jc w:val="left"/>
        <w:textAlignment w:val="auto"/>
        <w:rPr>
          <w:rFonts w:hint="eastAsia" w:ascii="仿宋_GB2312" w:hAnsi="仿宋_GB2312" w:eastAsia="仿宋_GB2312" w:cs="仿宋_GB2312"/>
          <w:color w:val="000000"/>
          <w:sz w:val="28"/>
          <w:shd w:val="clear" w:color="auto" w:fill="FFFFFF"/>
        </w:rPr>
      </w:pPr>
      <w:r>
        <w:rPr>
          <w:rFonts w:hint="eastAsia" w:ascii="仿宋_GB2312" w:hAnsi="仿宋_GB2312" w:eastAsia="仿宋_GB2312" w:cs="仿宋_GB2312"/>
          <w:color w:val="000000"/>
          <w:sz w:val="28"/>
          <w:shd w:val="clear" w:color="auto" w:fill="FFFFFF"/>
        </w:rPr>
        <w:t>2.写一篇活动总结。</w:t>
      </w:r>
    </w:p>
    <w:p>
      <w:pPr>
        <w:keepNext w:val="0"/>
        <w:keepLines w:val="0"/>
        <w:pageBreakBefore w:val="0"/>
        <w:widowControl w:val="0"/>
        <w:shd w:val="solid" w:color="FFFFFF" w:fill="auto"/>
        <w:kinsoku/>
        <w:wordWrap/>
        <w:overflowPunct/>
        <w:topLinePunct w:val="0"/>
        <w:autoSpaceDE/>
        <w:autoSpaceDN w:val="0"/>
        <w:bidi w:val="0"/>
        <w:spacing w:line="460" w:lineRule="exact"/>
        <w:ind w:firstLine="560" w:firstLineChars="200"/>
        <w:jc w:val="left"/>
        <w:textAlignment w:val="auto"/>
        <w:rPr>
          <w:rFonts w:hint="eastAsia" w:ascii="仿宋_GB2312" w:hAnsi="仿宋_GB2312" w:eastAsia="仿宋_GB2312" w:cs="仿宋_GB2312"/>
          <w:color w:val="000000"/>
          <w:sz w:val="28"/>
          <w:shd w:val="clear" w:color="auto" w:fill="FFFFFF"/>
        </w:rPr>
      </w:pPr>
    </w:p>
    <w:p>
      <w:pPr>
        <w:keepNext w:val="0"/>
        <w:keepLines w:val="0"/>
        <w:pageBreakBefore w:val="0"/>
        <w:widowControl w:val="0"/>
        <w:shd w:val="solid" w:color="FFFFFF" w:fill="auto"/>
        <w:kinsoku/>
        <w:wordWrap/>
        <w:overflowPunct/>
        <w:topLinePunct w:val="0"/>
        <w:autoSpaceDE/>
        <w:autoSpaceDN w:val="0"/>
        <w:bidi w:val="0"/>
        <w:spacing w:line="460" w:lineRule="exact"/>
        <w:ind w:firstLine="560" w:firstLineChars="200"/>
        <w:jc w:val="left"/>
        <w:textAlignment w:val="auto"/>
        <w:rPr>
          <w:rFonts w:hint="eastAsia" w:ascii="仿宋_GB2312" w:hAnsi="仿宋_GB2312" w:eastAsia="仿宋_GB2312" w:cs="仿宋_GB2312"/>
          <w:color w:val="000000"/>
          <w:sz w:val="28"/>
          <w:shd w:val="clear" w:color="auto" w:fill="FFFFFF"/>
        </w:rPr>
        <w:sectPr>
          <w:footerReference r:id="rId3" w:type="default"/>
          <w:pgSz w:w="11906" w:h="16838"/>
          <w:pgMar w:top="2098" w:right="1474" w:bottom="1984" w:left="1587" w:header="851" w:footer="992" w:gutter="0"/>
          <w:pgNumType w:fmt="numberInDash"/>
          <w:cols w:space="720" w:num="1"/>
          <w:docGrid w:type="lines" w:linePitch="318" w:charSpace="0"/>
        </w:sectPr>
      </w:pPr>
    </w:p>
    <w:p>
      <w:pPr>
        <w:keepNext w:val="0"/>
        <w:keepLines w:val="0"/>
        <w:pageBreakBefore w:val="0"/>
        <w:kinsoku/>
        <w:wordWrap/>
        <w:overflowPunct/>
        <w:topLinePunct w:val="0"/>
        <w:autoSpaceDE/>
        <w:bidi w:val="0"/>
        <w:adjustRightInd w:val="0"/>
        <w:snapToGrid w:val="0"/>
        <w:spacing w:line="580" w:lineRule="exact"/>
        <w:textAlignment w:val="auto"/>
        <w:rPr>
          <w:color w:val="000000"/>
        </w:rPr>
      </w:pPr>
    </w:p>
    <w:p>
      <w:pPr>
        <w:bidi w:val="0"/>
        <w:rPr>
          <w:kern w:val="2"/>
          <w:sz w:val="21"/>
          <w:szCs w:val="22"/>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354"/>
        </w:tabs>
        <w:bidi w:val="0"/>
        <w:jc w:val="left"/>
        <w:rPr>
          <w:rFonts w:hint="eastAsia"/>
          <w:lang w:val="en-US" w:eastAsia="zh-CN"/>
        </w:rPr>
      </w:pPr>
      <w:r>
        <w:rPr>
          <w:rFonts w:hint="eastAsia"/>
          <w:lang w:val="en-US" w:eastAsia="zh-CN"/>
        </w:rPr>
        <w:tab/>
      </w:r>
    </w:p>
    <w:p>
      <w:pPr>
        <w:tabs>
          <w:tab w:val="left" w:pos="354"/>
        </w:tabs>
        <w:bidi w:val="0"/>
        <w:jc w:val="left"/>
        <w:rPr>
          <w:rFonts w:hint="eastAsia"/>
          <w:lang w:val="en-US" w:eastAsia="zh-CN"/>
        </w:rPr>
      </w:pPr>
    </w:p>
    <w:p>
      <w:pPr>
        <w:tabs>
          <w:tab w:val="left" w:pos="354"/>
        </w:tabs>
        <w:bidi w:val="0"/>
        <w:jc w:val="left"/>
        <w:rPr>
          <w:rFonts w:hint="eastAsia"/>
          <w:lang w:val="en-US" w:eastAsia="zh-CN"/>
        </w:rPr>
      </w:pPr>
    </w:p>
    <w:p>
      <w:pPr>
        <w:tabs>
          <w:tab w:val="left" w:pos="354"/>
        </w:tabs>
        <w:bidi w:val="0"/>
        <w:jc w:val="left"/>
        <w:rPr>
          <w:rFonts w:hint="eastAsia"/>
          <w:lang w:val="en-US" w:eastAsia="zh-CN"/>
        </w:rPr>
      </w:pPr>
    </w:p>
    <w:p>
      <w:pPr>
        <w:tabs>
          <w:tab w:val="left" w:pos="354"/>
        </w:tabs>
        <w:bidi w:val="0"/>
        <w:jc w:val="left"/>
        <w:rPr>
          <w:rFonts w:hint="eastAsia"/>
          <w:lang w:val="en-US" w:eastAsia="zh-CN"/>
        </w:rPr>
      </w:pPr>
    </w:p>
    <w:p>
      <w:pPr>
        <w:tabs>
          <w:tab w:val="left" w:pos="354"/>
        </w:tabs>
        <w:bidi w:val="0"/>
        <w:jc w:val="left"/>
        <w:rPr>
          <w:rFonts w:hint="eastAsia"/>
          <w:lang w:val="en-US" w:eastAsia="zh-CN"/>
        </w:rPr>
      </w:pPr>
    </w:p>
    <w:p>
      <w:pPr>
        <w:tabs>
          <w:tab w:val="left" w:pos="354"/>
        </w:tabs>
        <w:bidi w:val="0"/>
        <w:jc w:val="left"/>
        <w:rPr>
          <w:rFonts w:hint="eastAsia"/>
          <w:lang w:val="en-US" w:eastAsia="zh-CN"/>
        </w:rPr>
      </w:pPr>
    </w:p>
    <w:p>
      <w:pPr>
        <w:tabs>
          <w:tab w:val="left" w:pos="354"/>
        </w:tabs>
        <w:bidi w:val="0"/>
        <w:jc w:val="left"/>
        <w:rPr>
          <w:rFonts w:hint="eastAsia"/>
          <w:lang w:val="en-US" w:eastAsia="zh-CN"/>
        </w:rPr>
      </w:pPr>
    </w:p>
    <w:p>
      <w:pPr>
        <w:tabs>
          <w:tab w:val="left" w:pos="354"/>
        </w:tabs>
        <w:bidi w:val="0"/>
        <w:jc w:val="left"/>
        <w:rPr>
          <w:rFonts w:hint="eastAsia"/>
          <w:lang w:val="en-US" w:eastAsia="zh-CN"/>
        </w:rPr>
      </w:pPr>
    </w:p>
    <w:tbl>
      <w:tblPr>
        <w:tblStyle w:val="5"/>
        <w:tblpPr w:leftFromText="180" w:rightFromText="180" w:vertAnchor="text" w:horzAnchor="page" w:tblpX="1570" w:tblpY="55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9060" w:type="dxa"/>
            <w:tcBorders>
              <w:left w:val="nil"/>
              <w:right w:val="nil"/>
            </w:tcBorders>
            <w:noWrap w:val="0"/>
            <w:vAlign w:val="top"/>
          </w:tcPr>
          <w:p>
            <w:pPr>
              <w:tabs>
                <w:tab w:val="left" w:pos="210"/>
              </w:tabs>
              <w:adjustRightInd w:val="0"/>
              <w:snapToGrid w:val="0"/>
              <w:spacing w:line="580" w:lineRule="atLeast"/>
              <w:ind w:firstLine="140" w:firstLineChars="50"/>
              <w:rPr>
                <w:rFonts w:hint="eastAsia" w:ascii="仿宋_GB2312" w:eastAsia="仿宋_GB2312"/>
                <w:sz w:val="28"/>
                <w:szCs w:val="28"/>
              </w:rPr>
            </w:pPr>
            <w:r>
              <w:rPr>
                <w:rFonts w:hint="eastAsia" w:ascii="仿宋_GB2312" w:eastAsia="仿宋_GB2312"/>
                <w:sz w:val="28"/>
                <w:szCs w:val="28"/>
              </w:rPr>
              <w:t>平顶山市教育</w:t>
            </w:r>
            <w:r>
              <w:rPr>
                <w:rFonts w:hint="eastAsia" w:ascii="仿宋_GB2312" w:eastAsia="仿宋_GB2312"/>
                <w:sz w:val="28"/>
                <w:szCs w:val="28"/>
                <w:lang w:eastAsia="zh-CN"/>
              </w:rPr>
              <w:t>体育</w:t>
            </w:r>
            <w:r>
              <w:rPr>
                <w:rFonts w:hint="eastAsia" w:ascii="仿宋_GB2312" w:eastAsia="仿宋_GB2312"/>
                <w:sz w:val="28"/>
                <w:szCs w:val="28"/>
              </w:rPr>
              <w:t>局办公室                   20</w:t>
            </w:r>
            <w:r>
              <w:rPr>
                <w:rFonts w:hint="eastAsia" w:ascii="仿宋_GB2312" w:eastAsia="仿宋_GB2312"/>
                <w:sz w:val="28"/>
                <w:szCs w:val="28"/>
                <w:lang w:val="en-US" w:eastAsia="zh-CN"/>
              </w:rPr>
              <w:t>21</w:t>
            </w:r>
            <w:r>
              <w:rPr>
                <w:rFonts w:hint="eastAsia" w:ascii="仿宋_GB2312" w:eastAsia="仿宋_GB2312"/>
                <w:sz w:val="28"/>
                <w:szCs w:val="28"/>
              </w:rPr>
              <w:t>年</w:t>
            </w:r>
            <w:r>
              <w:rPr>
                <w:rFonts w:hint="eastAsia" w:ascii="仿宋_GB2312" w:eastAsia="仿宋_GB2312"/>
                <w:sz w:val="28"/>
                <w:szCs w:val="28"/>
                <w:lang w:val="en-US" w:eastAsia="zh-CN"/>
              </w:rPr>
              <w:t>4</w:t>
            </w:r>
            <w:r>
              <w:rPr>
                <w:rFonts w:hint="eastAsia" w:ascii="仿宋_GB2312" w:eastAsia="仿宋_GB2312"/>
                <w:sz w:val="28"/>
                <w:szCs w:val="28"/>
              </w:rPr>
              <w:t>月</w:t>
            </w:r>
            <w:r>
              <w:rPr>
                <w:rFonts w:hint="eastAsia" w:ascii="仿宋_GB2312" w:eastAsia="仿宋_GB2312"/>
                <w:sz w:val="28"/>
                <w:szCs w:val="28"/>
                <w:lang w:val="en-US" w:eastAsia="zh-CN"/>
              </w:rPr>
              <w:t>6</w:t>
            </w:r>
            <w:r>
              <w:rPr>
                <w:rFonts w:hint="eastAsia" w:ascii="仿宋_GB2312" w:eastAsia="仿宋_GB2312"/>
                <w:sz w:val="28"/>
                <w:szCs w:val="28"/>
              </w:rPr>
              <w:t>日印发</w:t>
            </w:r>
          </w:p>
        </w:tc>
      </w:tr>
    </w:tbl>
    <w:p>
      <w:pPr>
        <w:tabs>
          <w:tab w:val="left" w:pos="354"/>
        </w:tabs>
        <w:bidi w:val="0"/>
        <w:jc w:val="left"/>
        <w:rPr>
          <w:lang w:val="en-US" w:eastAsia="zh-CN"/>
        </w:rPr>
        <w:sectPr>
          <w:footerReference r:id="rId4" w:type="default"/>
          <w:pgSz w:w="11906" w:h="16838"/>
          <w:pgMar w:top="2098" w:right="1474" w:bottom="1984" w:left="1587" w:header="851" w:footer="992" w:gutter="0"/>
          <w:pgNumType w:fmt="numberInDash"/>
          <w:cols w:space="720" w:num="1"/>
          <w:docGrid w:type="lines" w:linePitch="318" w:charSpace="0"/>
        </w:sectPr>
      </w:pPr>
    </w:p>
    <w:p>
      <w:pPr>
        <w:keepNext w:val="0"/>
        <w:keepLines w:val="0"/>
        <w:pageBreakBefore w:val="0"/>
        <w:kinsoku/>
        <w:wordWrap/>
        <w:overflowPunct/>
        <w:topLinePunct w:val="0"/>
        <w:autoSpaceDE/>
        <w:bidi w:val="0"/>
        <w:spacing w:line="580" w:lineRule="exact"/>
        <w:jc w:val="left"/>
        <w:textAlignment w:val="auto"/>
        <w:rPr>
          <w:color w:val="000000"/>
        </w:rPr>
      </w:pPr>
    </w:p>
    <w:sectPr>
      <w:footerReference r:id="rId5"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roman"/>
    <w:pitch w:val="default"/>
    <w:sig w:usb0="00000001" w:usb1="080E0000" w:usb2="00000000" w:usb3="00000000" w:csb0="00040000" w:csb1="00000000"/>
  </w:font>
  <w:font w:name="方正小标宋_GBK">
    <w:altName w:val="微软雅黑"/>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-95250</wp:posOffset>
              </wp:positionV>
              <wp:extent cx="1828800" cy="325755"/>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325755"/>
                      </a:xfrm>
                      <a:prstGeom prst="rect">
                        <a:avLst/>
                      </a:prstGeom>
                      <a:noFill/>
                      <a:ln>
                        <a:noFill/>
                      </a:ln>
                    </wps:spPr>
                    <wps:txbx>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rPr>
                            <w:t>- 2 -</w:t>
                          </w:r>
                          <w:r>
                            <w:rPr>
                              <w:rFonts w:hint="eastAsia" w:ascii="宋体" w:hAnsi="宋体" w:cs="宋体"/>
                              <w:sz w:val="28"/>
                              <w:szCs w:val="28"/>
                            </w:rPr>
                            <w:fldChar w:fldCharType="end"/>
                          </w:r>
                        </w:p>
                      </w:txbxContent>
                    </wps:txbx>
                    <wps:bodyPr wrap="none" lIns="0" tIns="0" rIns="0" bIns="0" upright="0"/>
                  </wps:wsp>
                </a:graphicData>
              </a:graphic>
            </wp:anchor>
          </w:drawing>
        </mc:Choice>
        <mc:Fallback>
          <w:pict>
            <v:shape id="文本框1" o:spid="_x0000_s1026" o:spt="202" type="#_x0000_t202" style="position:absolute;left:0pt;margin-top:-7.5pt;height:25.65pt;width:144pt;mso-position-horizontal:outside;mso-position-horizontal-relative:margin;mso-wrap-style:none;z-index:251658240;mso-width-relative:page;mso-height-relative:page;" filled="f" stroked="f" coordsize="21600,21600" o:gfxdata="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BwDWD/VAAAABwEAAA8AAAAA&#10;AAAAAQAgAAAAIgAAAGRycy9kb3ducmV2LnhtbFBLAQIUABQAAAAIAIdO4kClQWHMpQEAAC8DAAAO&#10;AAAAAAAAAAEAIAAAACQBAABkcnMvZTJvRG9jLnhtbFBLBQYAAAAABgAGAFkBAAA7BQAAAAA=&#10;">
              <v:fill on="f" focussize="0,0"/>
              <v:stroke on="f"/>
              <v:imagedata o:title=""/>
              <o:lock v:ext="edit" aspectratio="f"/>
              <v:textbox inset="0mm,0mm,0mm,0mm">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rPr>
                      <w:t>- 2 -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- 25 -</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- 25 -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tentative="0">
      <w:start w:val="1"/>
      <w:numFmt w:val="chineseCounting"/>
      <w:suff w:val="nothing"/>
      <w:lvlText w:val="%1、"/>
      <w:lvlJc w:val="left"/>
    </w:lvl>
  </w:abstractNum>
  <w:abstractNum w:abstractNumId="1">
    <w:nsid w:val="0000000D"/>
    <w:multiLevelType w:val="singleLevel"/>
    <w:tmpl w:val="0000000D"/>
    <w:lvl w:ilvl="0" w:tentative="0">
      <w:start w:val="3"/>
      <w:numFmt w:val="chineseCounting"/>
      <w:suff w:val="nothing"/>
      <w:lvlText w:val="%1、"/>
      <w:lvlJc w:val="left"/>
    </w:lvl>
  </w:abstractNum>
  <w:abstractNum w:abstractNumId="2">
    <w:nsid w:val="238334F5"/>
    <w:multiLevelType w:val="singleLevel"/>
    <w:tmpl w:val="238334F5"/>
    <w:lvl w:ilvl="0" w:tentative="0">
      <w:start w:val="3"/>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EA"/>
    <w:rsid w:val="00005FBC"/>
    <w:rsid w:val="0001024B"/>
    <w:rsid w:val="000113FE"/>
    <w:rsid w:val="0002231F"/>
    <w:rsid w:val="0002275A"/>
    <w:rsid w:val="0002715D"/>
    <w:rsid w:val="0006629E"/>
    <w:rsid w:val="000719E6"/>
    <w:rsid w:val="000739A2"/>
    <w:rsid w:val="00086561"/>
    <w:rsid w:val="000A3F30"/>
    <w:rsid w:val="000B5386"/>
    <w:rsid w:val="000E0AB6"/>
    <w:rsid w:val="000F33FD"/>
    <w:rsid w:val="00130E8E"/>
    <w:rsid w:val="00193203"/>
    <w:rsid w:val="001D754D"/>
    <w:rsid w:val="001E4062"/>
    <w:rsid w:val="00200809"/>
    <w:rsid w:val="00203D2D"/>
    <w:rsid w:val="002136C8"/>
    <w:rsid w:val="00296C64"/>
    <w:rsid w:val="002A6B8C"/>
    <w:rsid w:val="002F3C7A"/>
    <w:rsid w:val="002F7C1C"/>
    <w:rsid w:val="00333D23"/>
    <w:rsid w:val="00335D42"/>
    <w:rsid w:val="00355261"/>
    <w:rsid w:val="003751F0"/>
    <w:rsid w:val="003B7147"/>
    <w:rsid w:val="003C29EA"/>
    <w:rsid w:val="003C649F"/>
    <w:rsid w:val="003D7BF5"/>
    <w:rsid w:val="003E0935"/>
    <w:rsid w:val="004E0615"/>
    <w:rsid w:val="004F3C5D"/>
    <w:rsid w:val="00581FCB"/>
    <w:rsid w:val="0058542A"/>
    <w:rsid w:val="005B6DE8"/>
    <w:rsid w:val="005D1F5F"/>
    <w:rsid w:val="005D6C4D"/>
    <w:rsid w:val="00651F95"/>
    <w:rsid w:val="00696507"/>
    <w:rsid w:val="00696A5D"/>
    <w:rsid w:val="006C4052"/>
    <w:rsid w:val="006F4EED"/>
    <w:rsid w:val="0070244F"/>
    <w:rsid w:val="0070478F"/>
    <w:rsid w:val="00717418"/>
    <w:rsid w:val="00741933"/>
    <w:rsid w:val="007425E6"/>
    <w:rsid w:val="007F6A2B"/>
    <w:rsid w:val="008A0AE5"/>
    <w:rsid w:val="008B41B7"/>
    <w:rsid w:val="008C14D1"/>
    <w:rsid w:val="008C6B55"/>
    <w:rsid w:val="008D6260"/>
    <w:rsid w:val="008F6A60"/>
    <w:rsid w:val="00930E4C"/>
    <w:rsid w:val="00932793"/>
    <w:rsid w:val="00937B9B"/>
    <w:rsid w:val="009665F7"/>
    <w:rsid w:val="00981D1A"/>
    <w:rsid w:val="00982990"/>
    <w:rsid w:val="00982999"/>
    <w:rsid w:val="00987F9D"/>
    <w:rsid w:val="0099623E"/>
    <w:rsid w:val="009E204D"/>
    <w:rsid w:val="009E3A62"/>
    <w:rsid w:val="00A01706"/>
    <w:rsid w:val="00A053FC"/>
    <w:rsid w:val="00AB5D0C"/>
    <w:rsid w:val="00AC5C3A"/>
    <w:rsid w:val="00AF240B"/>
    <w:rsid w:val="00B0610E"/>
    <w:rsid w:val="00B12B5B"/>
    <w:rsid w:val="00B208B3"/>
    <w:rsid w:val="00B2781A"/>
    <w:rsid w:val="00B310ED"/>
    <w:rsid w:val="00B33BFC"/>
    <w:rsid w:val="00B40AAF"/>
    <w:rsid w:val="00B71A89"/>
    <w:rsid w:val="00B977C5"/>
    <w:rsid w:val="00BA294C"/>
    <w:rsid w:val="00BC02BB"/>
    <w:rsid w:val="00BC3999"/>
    <w:rsid w:val="00BC5E4C"/>
    <w:rsid w:val="00BE1883"/>
    <w:rsid w:val="00BE1AB4"/>
    <w:rsid w:val="00BE750D"/>
    <w:rsid w:val="00C07B78"/>
    <w:rsid w:val="00C25E3F"/>
    <w:rsid w:val="00C51D00"/>
    <w:rsid w:val="00C65B65"/>
    <w:rsid w:val="00C83E19"/>
    <w:rsid w:val="00CA306A"/>
    <w:rsid w:val="00CC1A57"/>
    <w:rsid w:val="00D11833"/>
    <w:rsid w:val="00D218C1"/>
    <w:rsid w:val="00D36BDB"/>
    <w:rsid w:val="00D82060"/>
    <w:rsid w:val="00DD710B"/>
    <w:rsid w:val="00DE6F92"/>
    <w:rsid w:val="00E055A7"/>
    <w:rsid w:val="00E067EE"/>
    <w:rsid w:val="00E17C55"/>
    <w:rsid w:val="00E24581"/>
    <w:rsid w:val="00E31725"/>
    <w:rsid w:val="00E35E2E"/>
    <w:rsid w:val="00E612D9"/>
    <w:rsid w:val="00EA7262"/>
    <w:rsid w:val="00EE0A43"/>
    <w:rsid w:val="00F1579C"/>
    <w:rsid w:val="00F27A66"/>
    <w:rsid w:val="00F71E23"/>
    <w:rsid w:val="00F91365"/>
    <w:rsid w:val="00F9329D"/>
    <w:rsid w:val="00FA561A"/>
    <w:rsid w:val="00FB36EE"/>
    <w:rsid w:val="00FE29EF"/>
    <w:rsid w:val="00FF411B"/>
    <w:rsid w:val="00FF7863"/>
    <w:rsid w:val="13531649"/>
    <w:rsid w:val="1F0603AC"/>
    <w:rsid w:val="1FC97815"/>
    <w:rsid w:val="206D48A2"/>
    <w:rsid w:val="260C45EA"/>
    <w:rsid w:val="26604CF7"/>
    <w:rsid w:val="3E1B2E36"/>
    <w:rsid w:val="436D6A83"/>
    <w:rsid w:val="46F97941"/>
    <w:rsid w:val="479C5011"/>
    <w:rsid w:val="5AAC43E6"/>
    <w:rsid w:val="5DA66C1C"/>
    <w:rsid w:val="63FF597A"/>
    <w:rsid w:val="78DA2F31"/>
    <w:rsid w:val="795E72F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Balloon Text"/>
    <w:basedOn w:val="1"/>
    <w:link w:val="8"/>
    <w:unhideWhenUsed/>
    <w:uiPriority w:val="99"/>
    <w:rPr>
      <w:sz w:val="18"/>
      <w:szCs w:val="18"/>
    </w:rPr>
  </w:style>
  <w:style w:type="paragraph" w:styleId="3">
    <w:name w:val="footer"/>
    <w:basedOn w:val="1"/>
    <w:link w:val="9"/>
    <w:unhideWhenUsed/>
    <w:uiPriority w:val="0"/>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rFonts w:hint="eastAsia" w:ascii="宋体" w:hAnsi="宋体" w:eastAsia="宋体"/>
      <w:color w:val="FF0000"/>
      <w:u w:val="none"/>
    </w:rPr>
  </w:style>
  <w:style w:type="character" w:customStyle="1" w:styleId="8">
    <w:name w:val="批注框文本 Char"/>
    <w:basedOn w:val="6"/>
    <w:link w:val="2"/>
    <w:semiHidden/>
    <w:uiPriority w:val="99"/>
    <w:rPr>
      <w:sz w:val="18"/>
      <w:szCs w:val="18"/>
    </w:rPr>
  </w:style>
  <w:style w:type="character" w:customStyle="1" w:styleId="9">
    <w:name w:val="页脚 Char"/>
    <w:basedOn w:val="6"/>
    <w:link w:val="3"/>
    <w:uiPriority w:val="0"/>
    <w:rPr>
      <w:sz w:val="18"/>
      <w:szCs w:val="18"/>
    </w:rPr>
  </w:style>
  <w:style w:type="character" w:customStyle="1" w:styleId="10">
    <w:name w:val="页眉 Char"/>
    <w:basedOn w:val="6"/>
    <w:link w:val="4"/>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1663</Words>
  <Characters>9485</Characters>
  <Lines>79</Lines>
  <Paragraphs>22</Paragraphs>
  <TotalTime>65</TotalTime>
  <ScaleCrop>false</ScaleCrop>
  <LinksUpToDate>false</LinksUpToDate>
  <CharactersWithSpaces>11126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2018-03-28T00:57:00Z</dcterms:created>
  <dc:creator>Administrator</dc:creator>
  <cp:lastModifiedBy>张俊芳</cp:lastModifiedBy>
  <cp:lastPrinted>2021-04-06T02:24:17Z</cp:lastPrinted>
  <dcterms:modified xsi:type="dcterms:W3CDTF">2021-04-06T03:54:03Z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KSOSaveFontToCloudKey">
    <vt:lpwstr>392937192_btnclosed</vt:lpwstr>
  </property>
  <property fmtid="{D5CDD505-2E9C-101B-9397-08002B2CF9AE}" pid="4" name="ICV">
    <vt:lpwstr>F513A123AA404AE79E04C2C139E56122</vt:lpwstr>
  </property>
</Properties>
</file>