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0" w:name="br1"/>
      <w:bookmarkEnd w:id="0"/>
      <w:bookmarkStart w:id="1" w:name="br6"/>
      <w:bookmarkEnd w:id="1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040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附件</w:t>
      </w:r>
      <w:r>
        <w:rPr>
          <w:rFonts w:ascii="SimHei"/>
          <w:color w:val="000000"/>
          <w:spacing w:val="0"/>
          <w:sz w:val="32"/>
        </w:rPr>
        <w:t>1</w:t>
      </w:r>
    </w:p>
    <w:p>
      <w:pPr>
        <w:framePr w:w="2480" w:wrap="auto" w:vAnchor="margin" w:hAnchor="text" w:x="4892" w:y="450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第一章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总</w:t>
      </w:r>
      <w:r>
        <w:rPr>
          <w:rFonts w:ascii="Times New Roman"/>
          <w:color w:val="000000"/>
          <w:spacing w:val="238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则</w:t>
      </w:r>
    </w:p>
    <w:p>
      <w:pPr>
        <w:framePr w:w="9178" w:wrap="auto" w:vAnchor="margin" w:hAnchor="text" w:x="1589" w:y="5084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第一条</w:t>
      </w:r>
      <w:r>
        <w:rPr>
          <w:rFonts w:ascii="Times New Roman"/>
          <w:color w:val="000000"/>
          <w:spacing w:val="24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-6"/>
          <w:sz w:val="32"/>
        </w:rPr>
        <w:t>为加强科普人才队伍建设，充分发挥科技工作者在</w:t>
      </w:r>
    </w:p>
    <w:p>
      <w:pPr>
        <w:framePr w:w="9178" w:wrap="auto" w:vAnchor="margin" w:hAnchor="text" w:x="1589" w:y="5084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科学技术传播中的重要作用，提升科普公共服务能力，特制定本</w:t>
      </w:r>
    </w:p>
    <w:p>
      <w:pPr>
        <w:framePr w:w="9178" w:wrap="auto" w:vAnchor="margin" w:hAnchor="text" w:x="1589" w:y="50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办法。</w:t>
      </w:r>
    </w:p>
    <w:p>
      <w:pPr>
        <w:framePr w:w="9178" w:wrap="auto" w:vAnchor="margin" w:hAnchor="text" w:x="1589" w:y="6822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第二条</w:t>
      </w:r>
      <w:r>
        <w:rPr>
          <w:rFonts w:ascii="Times New Roman"/>
          <w:color w:val="000000"/>
          <w:spacing w:val="24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-6"/>
          <w:sz w:val="32"/>
        </w:rPr>
        <w:t>平顶山市首席科普专家是我市引领、推动、创新科</w:t>
      </w:r>
    </w:p>
    <w:p>
      <w:pPr>
        <w:framePr w:w="9178" w:wrap="auto" w:vAnchor="margin" w:hAnchor="text" w:x="1589" w:y="6822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普工作，服务全民科学素质提升的高层次科普人才。</w:t>
      </w:r>
    </w:p>
    <w:p>
      <w:pPr>
        <w:framePr w:w="9178" w:wrap="auto" w:vAnchor="margin" w:hAnchor="text" w:x="1589" w:y="6822"/>
        <w:widowControl w:val="0"/>
        <w:autoSpaceDE w:val="0"/>
        <w:autoSpaceDN w:val="0"/>
        <w:spacing w:before="262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第三条</w:t>
      </w:r>
      <w:r>
        <w:rPr>
          <w:rFonts w:ascii="Times New Roman"/>
          <w:color w:val="000000"/>
          <w:spacing w:val="24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-6"/>
          <w:sz w:val="32"/>
        </w:rPr>
        <w:t>平顶山市全民科学素质工作领导小组办公室（市科</w:t>
      </w:r>
    </w:p>
    <w:p>
      <w:pPr>
        <w:framePr w:w="9178" w:wrap="auto" w:vAnchor="margin" w:hAnchor="text" w:x="1589" w:y="6822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协）负责市首席科普专家的联系服务和管理指导工作，负责组织</w:t>
      </w:r>
    </w:p>
    <w:p>
      <w:pPr>
        <w:framePr w:w="9178" w:wrap="auto" w:vAnchor="margin" w:hAnchor="text" w:x="1589" w:y="6822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实施本办法。</w:t>
      </w:r>
    </w:p>
    <w:p>
      <w:pPr>
        <w:framePr w:w="2799" w:wrap="auto" w:vAnchor="margin" w:hAnchor="text" w:x="4731" w:y="971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第二章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SimHei" w:hAnsi="SimHei" w:cs="SimHei"/>
          <w:color w:val="000000"/>
          <w:spacing w:val="-1"/>
          <w:sz w:val="32"/>
        </w:rPr>
        <w:t>基本条件</w:t>
      </w:r>
    </w:p>
    <w:p>
      <w:pPr>
        <w:framePr w:w="9178" w:wrap="auto" w:vAnchor="margin" w:hAnchor="text" w:x="1589" w:y="10297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第四条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平顶山市首席科普专家应具备以下基本条件：</w:t>
      </w:r>
    </w:p>
    <w:p>
      <w:pPr>
        <w:framePr w:w="9178" w:wrap="auto" w:vAnchor="margin" w:hAnchor="text" w:x="1589" w:y="10297"/>
        <w:widowControl w:val="0"/>
        <w:autoSpaceDE w:val="0"/>
        <w:autoSpaceDN w:val="0"/>
        <w:spacing w:before="259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NSSPL+FangSong_GB2312"/>
          <w:color w:val="000000"/>
          <w:spacing w:val="1"/>
          <w:sz w:val="32"/>
        </w:rPr>
        <w:t>(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一</w:t>
      </w:r>
      <w:r>
        <w:rPr>
          <w:rFonts w:ascii="SNSSPL+FangSong_GB2312"/>
          <w:color w:val="000000"/>
          <w:spacing w:val="-2"/>
          <w:sz w:val="32"/>
        </w:rPr>
        <w:t>)</w:t>
      </w:r>
      <w:r>
        <w:rPr>
          <w:rFonts w:ascii="PPVHJD+FangSong_GB2312" w:hAnsi="PPVHJD+FangSong_GB2312" w:cs="PPVHJD+FangSong_GB2312"/>
          <w:color w:val="000000"/>
          <w:spacing w:val="-5"/>
          <w:sz w:val="32"/>
        </w:rPr>
        <w:t>贯彻落实习近平新时代中国特色社会主义思想，坚决执</w:t>
      </w:r>
    </w:p>
    <w:p>
      <w:pPr>
        <w:framePr w:w="9178" w:wrap="auto" w:vAnchor="margin" w:hAnchor="text" w:x="1589" w:y="10297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行党的路线、方针和政策，模范遵守国家法律法规，具备严谨的</w:t>
      </w:r>
    </w:p>
    <w:p>
      <w:pPr>
        <w:framePr w:w="9178" w:wrap="auto" w:vAnchor="margin" w:hAnchor="text" w:x="1589" w:y="1029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科学精神、良好的科学道德和学风。</w:t>
      </w:r>
    </w:p>
    <w:p>
      <w:pPr>
        <w:framePr w:w="9196" w:wrap="auto" w:vAnchor="margin" w:hAnchor="text" w:x="1589" w:y="1261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NSSPL+FangSong_GB2312"/>
          <w:color w:val="000000"/>
          <w:spacing w:val="1"/>
          <w:sz w:val="32"/>
        </w:rPr>
        <w:t>(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二</w:t>
      </w:r>
      <w:r>
        <w:rPr>
          <w:rFonts w:ascii="SNSSPL+FangSong_GB2312"/>
          <w:color w:val="000000"/>
          <w:spacing w:val="-2"/>
          <w:sz w:val="32"/>
        </w:rPr>
        <w:t>)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具有较高的学术造诣，具备高级职称或同等专业水平，</w:t>
      </w:r>
    </w:p>
    <w:p>
      <w:pPr>
        <w:framePr w:w="9196" w:wrap="auto" w:vAnchor="margin" w:hAnchor="text" w:x="1589" w:y="1261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学术水平或专业技能得到同行的广泛认可。在本学科领域内具有</w:t>
      </w:r>
    </w:p>
    <w:p>
      <w:pPr>
        <w:framePr w:w="9196" w:wrap="auto" w:vAnchor="margin" w:hAnchor="text" w:x="1589" w:y="1261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学术权威和社会声望，能够正确把握和引领学科及相关领域科普</w:t>
      </w:r>
    </w:p>
    <w:p>
      <w:pPr>
        <w:framePr w:w="9196" w:wrap="auto" w:vAnchor="margin" w:hAnchor="text" w:x="1589" w:y="1261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工作发展方向。</w:t>
      </w:r>
    </w:p>
    <w:p>
      <w:pPr>
        <w:framePr w:w="1222" w:wrap="auto" w:vAnchor="margin" w:hAnchor="text" w:x="1769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6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10" w:name="_GoBack"/>
      <w:r>
        <w:pict>
          <v:shape id="_x0000_s1043" o:spid="_x0000_s1043" o:spt="75" type="#_x0000_t75" style="position:absolute;left:0pt;margin-left:145.55pt;margin-top:164.3pt;height:27.1pt;width:332.1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bookmarkEnd w:id="10"/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2" w:name="br7"/>
      <w:bookmarkEnd w:id="2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NSSPL+FangSong_GB2312"/>
          <w:color w:val="000000"/>
          <w:spacing w:val="1"/>
          <w:sz w:val="32"/>
        </w:rPr>
        <w:t>(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三</w:t>
      </w:r>
      <w:r>
        <w:rPr>
          <w:rFonts w:ascii="SNSSPL+FangSong_GB2312"/>
          <w:color w:val="000000"/>
          <w:spacing w:val="-2"/>
          <w:sz w:val="32"/>
        </w:rPr>
        <w:t>)</w:t>
      </w:r>
      <w:r>
        <w:rPr>
          <w:rFonts w:ascii="PPVHJD+FangSong_GB2312" w:hAnsi="PPVHJD+FangSong_GB2312" w:cs="PPVHJD+FangSong_GB2312"/>
          <w:color w:val="000000"/>
          <w:spacing w:val="-5"/>
          <w:sz w:val="32"/>
        </w:rPr>
        <w:t>热爱科普工作，努力普及科学知识，弘扬科学精神，传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播科学思想，倡导科学方法，在科普管理、科普创作与出版、科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普活动、科学传播等方面经验丰富，效果显著。</w:t>
      </w:r>
    </w:p>
    <w:p>
      <w:pPr>
        <w:framePr w:w="9243" w:wrap="auto" w:vAnchor="margin" w:hAnchor="text" w:x="1589" w:y="394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NSSPL+FangSong_GB2312"/>
          <w:color w:val="000000"/>
          <w:spacing w:val="1"/>
          <w:sz w:val="32"/>
        </w:rPr>
        <w:t>(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四</w:t>
      </w:r>
      <w:r>
        <w:rPr>
          <w:rFonts w:ascii="SNSSPL+FangSong_GB2312"/>
          <w:color w:val="000000"/>
          <w:spacing w:val="-2"/>
          <w:sz w:val="32"/>
        </w:rPr>
        <w:t>)</w:t>
      </w:r>
      <w:r>
        <w:rPr>
          <w:rFonts w:ascii="PPVHJD+FangSong_GB2312" w:hAnsi="PPVHJD+FangSong_GB2312" w:cs="PPVHJD+FangSong_GB2312"/>
          <w:color w:val="000000"/>
          <w:spacing w:val="-11"/>
          <w:sz w:val="32"/>
        </w:rPr>
        <w:t>有一定社会影响力，能引领同行科技工作者、科研机构、</w:t>
      </w:r>
    </w:p>
    <w:p>
      <w:pPr>
        <w:framePr w:w="9243" w:wrap="auto" w:vAnchor="margin" w:hAnchor="text" w:x="1589" w:y="3946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高校、企业等开展科普工作，身体健康。</w:t>
      </w:r>
    </w:p>
    <w:p>
      <w:pPr>
        <w:framePr w:w="2799" w:wrap="auto" w:vAnchor="margin" w:hAnchor="text" w:x="4731" w:y="510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第三章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SimHei" w:hAnsi="SimHei" w:cs="SimHei"/>
          <w:color w:val="000000"/>
          <w:spacing w:val="-1"/>
          <w:sz w:val="32"/>
        </w:rPr>
        <w:t>评聘程序</w:t>
      </w:r>
    </w:p>
    <w:p>
      <w:pPr>
        <w:framePr w:w="9079" w:wrap="auto" w:vAnchor="margin" w:hAnchor="text" w:x="1589" w:y="5684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10"/>
          <w:sz w:val="32"/>
        </w:rPr>
        <w:t>第五条</w:t>
      </w:r>
      <w:r>
        <w:rPr>
          <w:rFonts w:ascii="Times New Roman"/>
          <w:color w:val="000000"/>
          <w:spacing w:val="251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平顶山市首席科普专家评选聘任工作每年进行一</w:t>
      </w:r>
    </w:p>
    <w:p>
      <w:pPr>
        <w:framePr w:w="9079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次。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第六条</w:t>
      </w:r>
      <w:r>
        <w:rPr>
          <w:rFonts w:ascii="Times New Roman"/>
          <w:color w:val="000000"/>
          <w:spacing w:val="24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平顶山市首席科普专家推荐工作采取“个人自荐、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组织推荐、同行评议”相结合的方式进行。推荐单位根据本办法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第四条规定的条件，遴选推荐对象，填写《平顶山市首席科普专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家推荐表》，向市全民科学素质工作领导小组办公室推荐。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59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10"/>
          <w:sz w:val="32"/>
        </w:rPr>
        <w:t>第七条</w:t>
      </w:r>
      <w:r>
        <w:rPr>
          <w:rFonts w:ascii="Times New Roman"/>
          <w:color w:val="000000"/>
          <w:spacing w:val="249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市全民科学素质工作领导小组办公室组织有关专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家对平顶山市首席科普专家推荐对象进行评审，提出具体评审意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见，经审定公示后，报市全民科学素质工作领导小组领导同意，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公布年度聘任结果，颁发“平顶山市首席科普专家”证书。</w:t>
      </w:r>
    </w:p>
    <w:p>
      <w:pPr>
        <w:framePr w:w="9204" w:wrap="auto" w:vAnchor="margin" w:hAnchor="text" w:x="1589" w:y="6841"/>
        <w:widowControl w:val="0"/>
        <w:autoSpaceDE w:val="0"/>
        <w:autoSpaceDN w:val="0"/>
        <w:spacing w:before="260" w:after="0" w:line="319" w:lineRule="exact"/>
        <w:ind w:left="298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第三章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职责和任务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10"/>
          <w:sz w:val="32"/>
        </w:rPr>
        <w:t>第八条</w:t>
      </w:r>
      <w:r>
        <w:rPr>
          <w:rFonts w:ascii="Times New Roman"/>
          <w:color w:val="000000"/>
          <w:spacing w:val="249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平顶山市首席科普专家要广泛开展科学技术传播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工作。面向青少年、农民、产业工人、老年人、领导干部和公务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员等重点人群，结合学科（专业、领域、行业）的国内外重大科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技事件、主题日、纪念日等，领衔举办或参加科普活动和科技志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愿服务活动。不断创新科普活动方式，推动形成学科或行业科普</w:t>
      </w:r>
    </w:p>
    <w:p>
      <w:pPr>
        <w:framePr w:w="1222" w:wrap="auto" w:vAnchor="margin" w:hAnchor="text" w:x="9276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7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3" w:name="br8"/>
      <w:bookmarkEnd w:id="3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品牌。针对学科或行业相关社会热点焦点和突发公共事件，及时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领衔或参与开展应急科普服务，权威解读热点、焦点及公共事件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背后的科学知识，传播本学科或行业科技工作者的共识，科学引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导社会舆论。下载使用科普中国</w:t>
      </w:r>
      <w:r>
        <w:rPr>
          <w:rFonts w:ascii="SNSSPL+FangSong_GB2312"/>
          <w:color w:val="000000"/>
          <w:spacing w:val="0"/>
          <w:sz w:val="32"/>
        </w:rPr>
        <w:t>APP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，并注册成为科普信息员，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广泛传播应用“科普中国”“中原科普”优质资源，争当服务基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层群众的优秀科学传播者。</w:t>
      </w:r>
    </w:p>
    <w:p>
      <w:pPr>
        <w:framePr w:w="9497" w:wrap="auto" w:vAnchor="margin" w:hAnchor="text" w:x="1589" w:y="5684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第九条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-6"/>
          <w:sz w:val="32"/>
        </w:rPr>
        <w:t>平顶山市首席科普专家要积极开展科普创作。围绕</w:t>
      </w:r>
    </w:p>
    <w:p>
      <w:pPr>
        <w:framePr w:w="9497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前沿科技进展和基本科技常识等，注重科学与艺术相结合，领衔</w:t>
      </w:r>
    </w:p>
    <w:p>
      <w:pPr>
        <w:framePr w:w="9497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10"/>
          <w:sz w:val="32"/>
        </w:rPr>
        <w:t>开展或参与科普创作，开发或推介优秀科普教材、展教品、图书、</w:t>
      </w:r>
    </w:p>
    <w:p>
      <w:pPr>
        <w:framePr w:w="9497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影视作品、文艺节目等。在承担科技计划项目、科技重大专项和</w:t>
      </w:r>
    </w:p>
    <w:p>
      <w:pPr>
        <w:framePr w:w="9497" w:wrap="auto" w:vAnchor="margin" w:hAnchor="text" w:x="1589" w:y="5684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重大工程项目时，要通过撰写科普文章等多种方式向公众普及最</w:t>
      </w:r>
    </w:p>
    <w:p>
      <w:pPr>
        <w:framePr w:w="9497" w:wrap="auto" w:vAnchor="margin" w:hAnchor="text" w:x="1589" w:y="5684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新科技发明和创新成果。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10"/>
          <w:sz w:val="32"/>
        </w:rPr>
        <w:t>第十条</w:t>
      </w:r>
      <w:r>
        <w:rPr>
          <w:rFonts w:ascii="Times New Roman"/>
          <w:color w:val="000000"/>
          <w:spacing w:val="249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平顶山市首席科普专家要大力推动拓展学科和行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10"/>
          <w:sz w:val="32"/>
        </w:rPr>
        <w:t>业科普工作。广泛利用社会力量，推动学科或行业加强科普设施、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科普人才、科学传播专家团队、科技志愿服务组织等建设。推动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所在的科研机构、高等院校、医院、企业等单位开发开放优质科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普资源，面向公众开放科普基地、生产线、科技博物馆等。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59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9"/>
          <w:sz w:val="32"/>
        </w:rPr>
        <w:t>第十一条</w:t>
      </w:r>
      <w:r>
        <w:rPr>
          <w:rFonts w:ascii="Times New Roman"/>
          <w:color w:val="000000"/>
          <w:spacing w:val="259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平顶山市首席科普专家要积极参与科普工作计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划的制定，对科普工作建言献策。参与科普工作经验交流、理论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研讨和学习、培训，不断探索科普工作的新思路、新方法。平顶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山市首席科普专家每年要牵头开展不少于</w:t>
      </w:r>
      <w:r>
        <w:rPr>
          <w:rFonts w:ascii="SNSSPL+FangSong_GB2312"/>
          <w:color w:val="000000"/>
          <w:spacing w:val="1"/>
          <w:sz w:val="32"/>
        </w:rPr>
        <w:t>2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次科普活动或科技志</w:t>
      </w:r>
    </w:p>
    <w:p>
      <w:pPr>
        <w:framePr w:w="9497" w:wrap="auto" w:vAnchor="margin" w:hAnchor="text" w:x="1589" w:y="9157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愿服务活动，每年在媒体上发表</w:t>
      </w:r>
      <w:r>
        <w:rPr>
          <w:rFonts w:ascii="SNSSPL+FangSong_GB2312"/>
          <w:color w:val="000000"/>
          <w:spacing w:val="1"/>
          <w:sz w:val="32"/>
        </w:rPr>
        <w:t>1</w:t>
      </w:r>
      <w:r>
        <w:rPr>
          <w:rFonts w:ascii="PPVHJD+FangSong_GB2312" w:hAnsi="PPVHJD+FangSong_GB2312" w:cs="PPVHJD+FangSong_GB2312"/>
          <w:color w:val="000000"/>
          <w:spacing w:val="2"/>
          <w:sz w:val="32"/>
        </w:rPr>
        <w:t>篇以上科普文章。平顶山市首</w:t>
      </w:r>
    </w:p>
    <w:p>
      <w:pPr>
        <w:framePr w:w="1222" w:wrap="auto" w:vAnchor="margin" w:hAnchor="text" w:x="1769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8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4" w:name="br9"/>
      <w:bookmarkEnd w:id="4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席科普专家组织、参与或举办的科普活动的文字、影像资料以及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8"/>
          <w:sz w:val="32"/>
        </w:rPr>
        <w:t>公众参与的人数等有关材料和统计数据要及时提交市全民科学</w:t>
      </w:r>
    </w:p>
    <w:p>
      <w:pPr>
        <w:framePr w:w="9178" w:wrap="auto" w:vAnchor="margin" w:hAnchor="text" w:x="1589" w:y="2208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素质工作领导小组办公室。</w:t>
      </w:r>
    </w:p>
    <w:p>
      <w:pPr>
        <w:framePr w:w="3120" w:wrap="auto" w:vAnchor="margin" w:hAnchor="text" w:x="4571" w:y="394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第四章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管理和服务</w:t>
      </w:r>
    </w:p>
    <w:p>
      <w:pPr>
        <w:framePr w:w="9085" w:wrap="auto" w:vAnchor="margin" w:hAnchor="text" w:x="1589" w:y="4524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SNSSPL+FangSong_GB2312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3"/>
          <w:sz w:val="32"/>
        </w:rPr>
        <w:t>第十二条</w:t>
      </w:r>
      <w:r>
        <w:rPr>
          <w:rFonts w:ascii="Times New Roman"/>
          <w:color w:val="000000"/>
          <w:spacing w:val="244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1"/>
          <w:sz w:val="32"/>
        </w:rPr>
        <w:t>平顶山市首席科普专家实行聘任制，每批聘期</w:t>
      </w:r>
      <w:r>
        <w:rPr>
          <w:rFonts w:ascii="SNSSPL+FangSong_GB2312"/>
          <w:color w:val="000000"/>
          <w:spacing w:val="0"/>
          <w:sz w:val="32"/>
        </w:rPr>
        <w:t>5</w:t>
      </w:r>
    </w:p>
    <w:p>
      <w:pPr>
        <w:framePr w:w="9085" w:wrap="auto" w:vAnchor="margin" w:hAnchor="text" w:x="1589" w:y="4524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年。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第十三条</w:t>
      </w:r>
      <w:r>
        <w:rPr>
          <w:rFonts w:ascii="Times New Roman"/>
          <w:color w:val="000000"/>
          <w:spacing w:val="24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平顶山市首席科普专家在聘期内开展科普创作、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科学传播、科普讲座、科普报告、科普培训和科技志愿服务等公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益性科普活动时，可以“平顶山市首席科普专家”名义进行宣传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和介绍。牵头组织公益性科普活动和科技志愿服务活动时，可以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“平顶山市首席科普专家团”名义进行宣传和介绍。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6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9"/>
          <w:sz w:val="32"/>
        </w:rPr>
        <w:t>第十四条</w:t>
      </w:r>
      <w:r>
        <w:rPr>
          <w:rFonts w:ascii="Times New Roman"/>
          <w:color w:val="000000"/>
          <w:spacing w:val="25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市全民科学素质工作领导小组办公室将积极为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平顶山市首席科普专家开展工作搭建平台、提供条件。统筹安排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参与全国科普日、科技工作者日、科技活动周等重大科普活动；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优先推荐参与广播、电视、报刊等传统媒体和新媒体科普宣传；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邀请参加科普项目评审、优秀科普作品评选、科普教育基地命名</w:t>
      </w:r>
    </w:p>
    <w:p>
      <w:pPr>
        <w:framePr w:w="9208" w:wrap="auto" w:vAnchor="margin" w:hAnchor="text" w:x="1589" w:y="5684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和评估等工作。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9"/>
          <w:sz w:val="32"/>
        </w:rPr>
        <w:t>第十五条</w:t>
      </w:r>
      <w:r>
        <w:rPr>
          <w:rFonts w:ascii="Times New Roman"/>
          <w:color w:val="000000"/>
          <w:spacing w:val="25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市全民科学素质工作领导小组办公室将对平顶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山市首席科普专家工作进行考核评估，根据综合评估情况对做出</w:t>
      </w:r>
    </w:p>
    <w:p>
      <w:pPr>
        <w:framePr w:w="9178" w:wrap="auto" w:vAnchor="margin" w:hAnchor="text" w:x="1589" w:y="12052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突出成绩的首席科普专家给予表彰。</w:t>
      </w:r>
    </w:p>
    <w:p>
      <w:pPr>
        <w:framePr w:w="9178" w:wrap="auto" w:vAnchor="margin" w:hAnchor="text" w:x="1589" w:y="13739"/>
        <w:widowControl w:val="0"/>
        <w:autoSpaceDE w:val="0"/>
        <w:autoSpaceDN w:val="0"/>
        <w:spacing w:before="0" w:after="0" w:line="421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第十六条平顶山市首席科普专家</w:t>
      </w:r>
      <w:r>
        <w:rPr>
          <w:rFonts w:ascii="微软雅黑" w:hAnsi="微软雅黑" w:cs="微软雅黑"/>
          <w:color w:val="000000"/>
          <w:spacing w:val="-1"/>
          <w:sz w:val="32"/>
        </w:rPr>
        <w:t>在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聘期内因违法违纪受到</w:t>
      </w:r>
    </w:p>
    <w:p>
      <w:pPr>
        <w:framePr w:w="9178" w:wrap="auto" w:vAnchor="margin" w:hAnchor="text" w:x="1589" w:y="13739"/>
        <w:widowControl w:val="0"/>
        <w:autoSpaceDE w:val="0"/>
        <w:autoSpaceDN w:val="0"/>
        <w:spacing w:before="20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党纪政纪处分或刑事处罚的，自动取消其“平顶山市首席科普专</w:t>
      </w:r>
    </w:p>
    <w:p>
      <w:pPr>
        <w:framePr w:w="1222" w:wrap="auto" w:vAnchor="margin" w:hAnchor="text" w:x="9276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0"/>
          <w:sz w:val="28"/>
        </w:rPr>
        <w:t>9</w:t>
      </w:r>
      <w:r>
        <w:rPr>
          <w:rFonts w:ascii="宋体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5" w:name="br10"/>
      <w:bookmarkEnd w:id="5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081" w:wrap="auto" w:vAnchor="margin" w:hAnchor="text" w:x="1589" w:y="22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家”称号。</w:t>
      </w:r>
    </w:p>
    <w:p>
      <w:pPr>
        <w:framePr w:w="9081" w:wrap="auto" w:vAnchor="margin" w:hAnchor="text" w:x="1589" w:y="2208"/>
        <w:widowControl w:val="0"/>
        <w:autoSpaceDE w:val="0"/>
        <w:autoSpaceDN w:val="0"/>
        <w:spacing w:before="259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第十七条</w:t>
      </w:r>
      <w:r>
        <w:rPr>
          <w:rFonts w:ascii="Times New Roman"/>
          <w:color w:val="000000"/>
          <w:spacing w:val="240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-6"/>
          <w:sz w:val="32"/>
        </w:rPr>
        <w:t>平顶山市首席科普专家聘期内，有下列情况之一</w:t>
      </w:r>
    </w:p>
    <w:p>
      <w:pPr>
        <w:framePr w:w="9178" w:wrap="auto" w:vAnchor="margin" w:hAnchor="text" w:x="1589" w:y="33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4"/>
          <w:sz w:val="32"/>
        </w:rPr>
        <w:t>者，市全民科学素质工作领导小组办公室将撤消其“平顶山市首</w:t>
      </w:r>
    </w:p>
    <w:p>
      <w:pPr>
        <w:framePr w:w="9178" w:wrap="auto" w:vAnchor="margin" w:hAnchor="text" w:x="1589" w:y="3368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席科普专家”的称号：</w:t>
      </w:r>
    </w:p>
    <w:p>
      <w:pPr>
        <w:framePr w:w="9080" w:wrap="auto" w:vAnchor="margin" w:hAnchor="text" w:x="1589" w:y="452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（一）在科普工作中发表有悖于科学性原则的言论的；</w:t>
      </w:r>
    </w:p>
    <w:p>
      <w:pPr>
        <w:framePr w:w="9080" w:wrap="auto" w:vAnchor="margin" w:hAnchor="text" w:x="1589" w:y="4524"/>
        <w:widowControl w:val="0"/>
        <w:autoSpaceDE w:val="0"/>
        <w:autoSpaceDN w:val="0"/>
        <w:spacing w:before="260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（二）参与封建迷信以及反科学、伪科学活动的；</w:t>
      </w:r>
    </w:p>
    <w:p>
      <w:pPr>
        <w:framePr w:w="9080" w:wrap="auto" w:vAnchor="margin" w:hAnchor="text" w:x="1589" w:y="4524"/>
        <w:widowControl w:val="0"/>
        <w:autoSpaceDE w:val="0"/>
        <w:autoSpaceDN w:val="0"/>
        <w:spacing w:before="262" w:after="0" w:line="31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-5"/>
          <w:sz w:val="32"/>
        </w:rPr>
        <w:t>（三）以平顶山市首席科普专家或平顶山市首席科普专家团</w:t>
      </w:r>
    </w:p>
    <w:p>
      <w:pPr>
        <w:framePr w:w="9080" w:wrap="auto" w:vAnchor="margin" w:hAnchor="text" w:x="1589" w:y="4524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名义参与商业性活动宣传的；</w:t>
      </w:r>
    </w:p>
    <w:p>
      <w:pPr>
        <w:framePr w:w="6957" w:wrap="auto" w:vAnchor="margin" w:hAnchor="text" w:x="2230" w:y="684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（四）在公益性活动中传播商业盈利内容的；</w:t>
      </w:r>
    </w:p>
    <w:p>
      <w:pPr>
        <w:framePr w:w="6957" w:wrap="auto" w:vAnchor="margin" w:hAnchor="text" w:x="2230" w:y="6841"/>
        <w:widowControl w:val="0"/>
        <w:autoSpaceDE w:val="0"/>
        <w:autoSpaceDN w:val="0"/>
        <w:spacing w:before="259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（五）损害公众利益行为，经指出仍不整改的；</w:t>
      </w:r>
    </w:p>
    <w:p>
      <w:pPr>
        <w:framePr w:w="6957" w:wrap="auto" w:vAnchor="margin" w:hAnchor="text" w:x="2230" w:y="6841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（六）连续两年未开展科学传播工作的；</w:t>
      </w:r>
    </w:p>
    <w:p>
      <w:pPr>
        <w:framePr w:w="6957" w:wrap="auto" w:vAnchor="margin" w:hAnchor="text" w:x="2230" w:y="6841"/>
        <w:widowControl w:val="0"/>
        <w:autoSpaceDE w:val="0"/>
        <w:autoSpaceDN w:val="0"/>
        <w:spacing w:before="26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（七）有其他应当撤销称号情形的。</w:t>
      </w:r>
    </w:p>
    <w:p>
      <w:pPr>
        <w:framePr w:w="2480" w:wrap="auto" w:vAnchor="margin" w:hAnchor="text" w:x="4892" w:y="915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第五章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附</w:t>
      </w:r>
      <w:r>
        <w:rPr>
          <w:rFonts w:ascii="Times New Roman"/>
          <w:color w:val="000000"/>
          <w:spacing w:val="238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则</w:t>
      </w:r>
    </w:p>
    <w:p>
      <w:pPr>
        <w:framePr w:w="9079" w:wrap="auto" w:vAnchor="margin" w:hAnchor="text" w:x="1589" w:y="9736"/>
        <w:widowControl w:val="0"/>
        <w:autoSpaceDE w:val="0"/>
        <w:autoSpaceDN w:val="0"/>
        <w:spacing w:before="0" w:after="0" w:line="319" w:lineRule="exact"/>
        <w:ind w:left="64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9"/>
          <w:sz w:val="32"/>
        </w:rPr>
        <w:t>第十八条</w:t>
      </w:r>
      <w:r>
        <w:rPr>
          <w:rFonts w:ascii="Times New Roman"/>
          <w:color w:val="000000"/>
          <w:spacing w:val="25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8"/>
          <w:sz w:val="32"/>
        </w:rPr>
        <w:t>本办法由市全民科学素质工作领导小组办公室</w:t>
      </w:r>
    </w:p>
    <w:p>
      <w:pPr>
        <w:framePr w:w="9079" w:wrap="auto" w:vAnchor="margin" w:hAnchor="text" w:x="1589" w:y="9736"/>
        <w:widowControl w:val="0"/>
        <w:autoSpaceDE w:val="0"/>
        <w:autoSpaceDN w:val="0"/>
        <w:spacing w:before="262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0"/>
          <w:sz w:val="32"/>
        </w:rPr>
        <w:t>负责解释。</w:t>
      </w:r>
    </w:p>
    <w:p>
      <w:pPr>
        <w:framePr w:w="5686" w:wrap="auto" w:vAnchor="margin" w:hAnchor="text" w:x="2232" w:y="108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PVHJD+FangSong_GB2312" w:hAnsi="PPVHJD+FangSong_GB2312" w:cs="PPVHJD+FangSong_GB2312"/>
          <w:color w:val="000000"/>
          <w:spacing w:val="2"/>
          <w:sz w:val="32"/>
        </w:rPr>
        <w:t>第十九条</w:t>
      </w:r>
      <w:r>
        <w:rPr>
          <w:rFonts w:ascii="Times New Roman"/>
          <w:color w:val="000000"/>
          <w:spacing w:val="242"/>
          <w:sz w:val="32"/>
        </w:rPr>
        <w:t xml:space="preserve"> </w:t>
      </w:r>
      <w:r>
        <w:rPr>
          <w:rFonts w:ascii="PPVHJD+FangSong_GB2312" w:hAnsi="PPVHJD+FangSong_GB2312" w:cs="PPVHJD+FangSong_GB2312"/>
          <w:color w:val="000000"/>
          <w:spacing w:val="0"/>
          <w:sz w:val="32"/>
        </w:rPr>
        <w:t>本办法自发布之日起施行。</w:t>
      </w:r>
    </w:p>
    <w:p>
      <w:pPr>
        <w:framePr w:w="1363" w:wrap="auto" w:vAnchor="margin" w:hAnchor="text" w:x="1769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宋体"/>
          <w:color w:val="000000"/>
          <w:spacing w:val="-1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6" w:name="br11"/>
      <w:bookmarkEnd w:id="6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7" w:name="br12"/>
      <w:bookmarkEnd w:id="7"/>
      <w:r>
        <w:rPr>
          <w:rFonts w:ascii="Arial"/>
          <w:color w:val="FF0000"/>
          <w:spacing w:val="0"/>
          <w:sz w:val="2"/>
        </w:rPr>
        <w:t xml:space="preserve"> </w:t>
      </w:r>
      <w:bookmarkStart w:id="8" w:name="br13"/>
      <w:bookmarkEnd w:id="8"/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1364" w:wrap="auto" w:vAnchor="margin" w:hAnchor="text" w:x="9134" w:y="151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宋体" w:hAnsi="宋体" w:cs="宋体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13</w:t>
      </w:r>
      <w:r>
        <w:rPr>
          <w:rFonts w:ascii="宋体"/>
          <w:color w:val="000000"/>
          <w:spacing w:val="0"/>
          <w:sz w:val="28"/>
        </w:rPr>
        <w:t xml:space="preserve"> </w:t>
      </w:r>
      <w:r>
        <w:rPr>
          <w:rFonts w:ascii="宋体" w:hAnsi="宋体" w:cs="宋体"/>
          <w:color w:val="000000"/>
          <w:spacing w:val="0"/>
          <w:sz w:val="28"/>
        </w:rPr>
        <w:t>—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bookmarkStart w:id="9" w:name="br14"/>
      <w:bookmarkEnd w:id="9"/>
      <w:r>
        <w:pict>
          <v:shape id="_x0000_s1048" o:spid="_x0000_s1048" o:spt="75" type="#_x0000_t75" style="position:absolute;left:0pt;margin-left:76.9pt;margin-top:738.55pt;height:3pt;width:444.2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1010101" w:usb3="01010101" w:csb0="01010105" w:csb1="01010101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1010101" w:usb3="01010101" w:csb0="01010105" w:csb1="01010101"/>
  </w:font>
  <w:font w:name="Arial">
    <w:altName w:val="Nimbus Roman No9 L"/>
    <w:panose1 w:val="020B0604020202020204"/>
    <w:charset w:val="CC"/>
    <w:family w:val="swiss"/>
    <w:pitch w:val="default"/>
    <w:sig w:usb0="00000000" w:usb1="00000000" w:usb2="01010101" w:usb3="01010101" w:csb0="01010105" w:csb1="01010101"/>
  </w:font>
  <w:font w:name="PPVHJD+FangSong_GB2312">
    <w:altName w:val="DejaVu Math TeX Gyre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SNSSPL+FangSong_GB2312">
    <w:altName w:val="DejaVu Math TeX Gyre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CSEPE+KaiTi_GB2312">
    <w:altName w:val="DejaVu Math TeX Gyre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微软雅黑">
    <w:altName w:val="黑体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CIFFJH+Wingdings 2">
    <w:altName w:val="DejaVu Math TeX Gyre"/>
    <w:panose1 w:val="05020102010507070707"/>
    <w:charset w:val="01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B06B85"/>
    <w:rsid w:val="00BA5B2D"/>
    <w:rsid w:val="DB59C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name="No Lis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"/>
    <w:qFormat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link w:val="1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4">
    <w:name w:val="No List"/>
    <w:semiHidden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table" w:customStyle="1" w:styleId="5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394</Words>
  <Characters>4594</Characters>
  <Lines>253</Lines>
  <Paragraphs>253</Paragraphs>
  <TotalTime>5</TotalTime>
  <ScaleCrop>false</ScaleCrop>
  <LinksUpToDate>false</LinksUpToDate>
  <CharactersWithSpaces>4665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2022-07-05T10:11:00Z</dcterms:created>
  <dc:creator>SYSTEM</dc:creator>
  <cp:lastModifiedBy>greatwall</cp:lastModifiedBy>
  <dcterms:modified xsi:type="dcterms:W3CDTF">2022-07-05T10:25:59Z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