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附件1</w:t>
      </w:r>
    </w:p>
    <w:p>
      <w:pPr>
        <w:snapToGrid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平顶山市201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年度“一师一优课、一课一名师”活动优课评价标准</w:t>
      </w:r>
    </w:p>
    <w:tbl>
      <w:tblPr>
        <w:tblStyle w:val="3"/>
        <w:tblW w:w="902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88"/>
        <w:gridCol w:w="4499"/>
        <w:gridCol w:w="712"/>
        <w:gridCol w:w="710"/>
        <w:gridCol w:w="712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评价指标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权重</w:t>
            </w:r>
          </w:p>
        </w:tc>
        <w:tc>
          <w:tcPr>
            <w:tcW w:w="4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指标描述</w:t>
            </w: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4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优秀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良好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一般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14"/>
                <w:kern w:val="0"/>
                <w:sz w:val="24"/>
                <w:szCs w:val="20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教学设计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目标与课程标准的要求一致，体现核心素养的基本导向。教学设计体现课程标准和信息技术与学科教学深度融合的要求，结构完整。内容与学情分析准确、全面；目标明确、具体、可检测，重难点突出；教学活动设计详实，操作性强，要体现社会主义核心价值观的渗透和融入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教学实施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教学环节完整，课堂容量适当，时间分配合理，教学过程紧凑流畅。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教师基本功扎实，语言规范；教学组织形式和方法、策略有效；注重教学生成，反馈和评价及时恰当。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教学面向全体，注重学思结合，注重学生差异，能调动不同层次的学生积极参与。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教师能熟练运用信息技术，合理选择、整合和应用数字教育资源，能解决教学实际问题。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信息技术应用能有效支持学生学习、师生互动和教学评价。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教学效果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课堂气氛活跃有序，学生学习积极主动，在学习活动中获得良好体验。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全体学生都能达到教学目标的基本要求，不同层次的学生都有收获。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体现学科核心素养，促进学生在学科思维、实践能力、情感与价值观等方面的发展。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技术规范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10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FangSong_GB2312" w:hAnsi="宋体" w:eastAsia="FangSong_GB2312" w:cs="宋体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spacing w:val="-14"/>
                <w:kern w:val="0"/>
                <w:sz w:val="24"/>
                <w:szCs w:val="20"/>
              </w:rPr>
              <w:t>晒课信息完整、文字规范；数字资源运行正常，链接准确；视频拍摄内容完整、画面清晰，声画同步。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9-10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5-6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FangSong_GB2312" w:eastAsia="FangSong_GB2312"/>
                <w:color w:val="000000"/>
                <w:spacing w:val="-14"/>
                <w:kern w:val="0"/>
                <w:sz w:val="24"/>
                <w:szCs w:val="28"/>
              </w:rPr>
            </w:pPr>
            <w:r>
              <w:rPr>
                <w:rFonts w:hint="eastAsia" w:ascii="FangSong_GB2312" w:hAnsi="Times New Roman" w:eastAsia="FangSong_GB2312"/>
                <w:color w:val="000000"/>
                <w:spacing w:val="-14"/>
                <w:kern w:val="0"/>
                <w:sz w:val="24"/>
                <w:szCs w:val="20"/>
              </w:rPr>
              <w:t>0-4</w:t>
            </w:r>
          </w:p>
        </w:tc>
      </w:tr>
    </w:tbl>
    <w:p>
      <w:pPr>
        <w:rPr>
          <w:rFonts w:ascii="黑体" w:hAnsi="宋体" w:eastAsia="黑体"/>
          <w:color w:val="000000"/>
          <w:sz w:val="30"/>
          <w:szCs w:val="30"/>
        </w:rPr>
      </w:pPr>
    </w:p>
    <w:p>
      <w:pPr>
        <w:snapToGrid w:val="0"/>
        <w:jc w:val="center"/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附件2</w:t>
      </w:r>
    </w:p>
    <w:p>
      <w:pPr>
        <w:widowControl/>
        <w:jc w:val="center"/>
        <w:textAlignment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平顶山市“</w:t>
      </w: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一师一优课、一课一名师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”活动优质课评选推荐汇总表</w:t>
      </w:r>
    </w:p>
    <w:p>
      <w:pPr>
        <w:widowControl/>
        <w:ind w:right="440"/>
        <w:textAlignment w:val="center"/>
        <w:rPr>
          <w:rFonts w:ascii="KaiTi_GB2312" w:hAnsi="宋体" w:eastAsia="KaiTi_GB2312" w:cs="宋体"/>
          <w:color w:val="000000"/>
          <w:sz w:val="22"/>
        </w:rPr>
      </w:pPr>
      <w:r>
        <w:rPr>
          <w:rFonts w:hint="eastAsia" w:ascii="KaiTi_GB2312" w:hAnsi="宋体" w:eastAsia="KaiTi_GB2312" w:cs="宋体"/>
          <w:color w:val="000000"/>
          <w:kern w:val="0"/>
          <w:sz w:val="22"/>
        </w:rPr>
        <w:t>推荐单位：</w:t>
      </w:r>
      <w:r>
        <w:rPr>
          <w:rFonts w:hint="eastAsia" w:ascii="KaiTi_GB2312" w:hAnsi="宋体" w:eastAsia="KaiTi_GB2312" w:cs="宋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KaiTi_GB2312" w:hAnsi="宋体" w:eastAsia="KaiTi_GB2312" w:cs="宋体"/>
          <w:color w:val="000000"/>
          <w:kern w:val="0"/>
          <w:sz w:val="22"/>
        </w:rPr>
        <w:t>〔县（市、区）教体局、局属学校盖章〕                             填表时间：201</w:t>
      </w:r>
      <w:r>
        <w:rPr>
          <w:rFonts w:hint="eastAsia" w:ascii="KaiTi_GB2312" w:hAnsi="宋体" w:eastAsia="KaiTi_GB2312" w:cs="宋体"/>
          <w:color w:val="000000"/>
          <w:kern w:val="0"/>
          <w:sz w:val="22"/>
          <w:lang w:val="en-US" w:eastAsia="zh-CN"/>
        </w:rPr>
        <w:t>9</w:t>
      </w:r>
      <w:r>
        <w:rPr>
          <w:rFonts w:hint="eastAsia" w:ascii="KaiTi_GB2312" w:hAnsi="宋体" w:eastAsia="KaiTi_GB2312" w:cs="宋体"/>
          <w:color w:val="000000"/>
          <w:kern w:val="0"/>
          <w:sz w:val="22"/>
        </w:rPr>
        <w:t>年</w:t>
      </w:r>
      <w:r>
        <w:rPr>
          <w:rFonts w:hint="eastAsia" w:ascii="KaiTi_GB2312" w:hAnsi="宋体" w:eastAsia="KaiTi_GB2312" w:cs="宋体"/>
          <w:color w:val="000000"/>
          <w:kern w:val="0"/>
          <w:sz w:val="22"/>
          <w:u w:val="single"/>
        </w:rPr>
        <w:t xml:space="preserve">     </w:t>
      </w:r>
      <w:r>
        <w:rPr>
          <w:rFonts w:hint="eastAsia" w:ascii="KaiTi_GB2312" w:hAnsi="宋体" w:eastAsia="KaiTi_GB2312" w:cs="宋体"/>
          <w:color w:val="000000"/>
          <w:kern w:val="0"/>
          <w:sz w:val="22"/>
        </w:rPr>
        <w:t>月</w:t>
      </w:r>
      <w:r>
        <w:rPr>
          <w:rFonts w:hint="eastAsia" w:ascii="KaiTi_GB2312" w:hAnsi="宋体" w:eastAsia="KaiTi_GB2312" w:cs="宋体"/>
          <w:color w:val="000000"/>
          <w:kern w:val="0"/>
          <w:sz w:val="22"/>
          <w:u w:val="single"/>
        </w:rPr>
        <w:t xml:space="preserve">    </w:t>
      </w:r>
      <w:r>
        <w:rPr>
          <w:rFonts w:hint="eastAsia" w:ascii="KaiTi_GB2312" w:hAnsi="宋体" w:eastAsia="KaiTi_GB2312" w:cs="宋体"/>
          <w:color w:val="000000"/>
          <w:kern w:val="0"/>
          <w:sz w:val="22"/>
        </w:rPr>
        <w:t>日</w:t>
      </w:r>
    </w:p>
    <w:tbl>
      <w:tblPr>
        <w:tblStyle w:val="3"/>
        <w:tblW w:w="133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79"/>
        <w:gridCol w:w="1224"/>
        <w:gridCol w:w="774"/>
        <w:gridCol w:w="515"/>
        <w:gridCol w:w="1487"/>
        <w:gridCol w:w="1200"/>
        <w:gridCol w:w="1970"/>
        <w:gridCol w:w="1843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册次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节点名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省辖市、直管县（市）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推优ID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i/>
                <w:color w:val="FF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napToGrid w:val="0"/>
        <w:ind w:left="1470" w:leftChars="200" w:hanging="1050" w:hangingChars="500"/>
        <w:rPr>
          <w:rFonts w:ascii="KaiTi_GB2312" w:hAnsi="楷体" w:eastAsia="KaiTi_GB2312"/>
          <w:szCs w:val="21"/>
        </w:rPr>
      </w:pPr>
      <w:r>
        <w:rPr>
          <w:rFonts w:hint="eastAsia" w:ascii="KaiTi_GB2312" w:hAnsi="楷体" w:eastAsia="KaiTi_GB2312" w:cs="宋体"/>
          <w:color w:val="000000"/>
          <w:kern w:val="0"/>
          <w:szCs w:val="21"/>
        </w:rPr>
        <w:t>【说明】1.节点，即</w:t>
      </w:r>
      <w:r>
        <w:rPr>
          <w:rFonts w:hint="eastAsia" w:ascii="KaiTi_GB2312" w:hAnsi="楷体" w:eastAsia="KaiTi_GB2312"/>
          <w:szCs w:val="21"/>
        </w:rPr>
        <w:t>“晒课”平台所提供的目录体系最小节点为“晒课”的最小单位。“晒课”平台最小节点划分原则为可通过1—3个课时完成教学的知识节点（区分不同学科教材版本）。</w:t>
      </w:r>
    </w:p>
    <w:p>
      <w:pPr>
        <w:widowControl/>
        <w:snapToGrid w:val="0"/>
        <w:ind w:firstLine="1260" w:firstLineChars="600"/>
        <w:textAlignment w:val="center"/>
        <w:rPr>
          <w:rFonts w:ascii="KaiTi_GB2312" w:hAnsi="楷体" w:eastAsia="KaiTi_GB2312" w:cs="宋体"/>
          <w:color w:val="000000"/>
          <w:kern w:val="0"/>
          <w:szCs w:val="21"/>
        </w:rPr>
      </w:pPr>
      <w:r>
        <w:rPr>
          <w:rFonts w:hint="eastAsia" w:ascii="KaiTi_GB2312" w:hAnsi="楷体" w:eastAsia="KaiTi_GB2312" w:cs="宋体"/>
          <w:color w:val="000000"/>
          <w:kern w:val="0"/>
          <w:szCs w:val="21"/>
        </w:rPr>
        <w:t>2.本表格所填写内容信息为通过管理员后台“导出晒课列表”所获取的数据。</w:t>
      </w:r>
    </w:p>
    <w:p>
      <w:pPr>
        <w:widowControl/>
        <w:snapToGrid w:val="0"/>
        <w:ind w:firstLine="1260" w:firstLineChars="600"/>
        <w:textAlignment w:val="center"/>
        <w:rPr>
          <w:rFonts w:ascii="KaiTi_GB2312" w:hAnsi="楷体" w:eastAsia="KaiTi_GB2312" w:cs="宋体"/>
          <w:color w:val="000000"/>
          <w:kern w:val="0"/>
          <w:szCs w:val="21"/>
        </w:rPr>
      </w:pPr>
      <w:r>
        <w:rPr>
          <w:rFonts w:hint="eastAsia" w:ascii="KaiTi_GB2312" w:hAnsi="楷体" w:eastAsia="KaiTi_GB2312" w:cs="宋体"/>
          <w:color w:val="000000"/>
          <w:kern w:val="0"/>
          <w:szCs w:val="21"/>
        </w:rPr>
        <w:t>3.以县（市、区）、局属学校为单位填报，上报格式为EXCEL。</w:t>
      </w:r>
    </w:p>
    <w:p>
      <w:pPr>
        <w:widowControl/>
        <w:snapToGrid w:val="0"/>
        <w:ind w:firstLine="1260" w:firstLineChars="600"/>
        <w:textAlignment w:val="center"/>
        <w:rPr>
          <w:rFonts w:hint="eastAsia" w:ascii="KaiTi_GB2312" w:hAnsi="宋体" w:eastAsia="KaiTi_GB2312" w:cs="宋体"/>
          <w:kern w:val="0"/>
          <w:sz w:val="22"/>
          <w:u w:val="single"/>
        </w:rPr>
      </w:pPr>
      <w:r>
        <w:rPr>
          <w:rFonts w:hint="eastAsia" w:ascii="KaiTi_GB2312" w:eastAsia="KaiTi_GB2312"/>
        </w:rPr>
        <w:t>填报人：</w:t>
      </w:r>
      <w:r>
        <w:rPr>
          <w:rFonts w:hint="eastAsia" w:ascii="KaiTi_GB2312" w:hAnsi="宋体" w:eastAsia="KaiTi_GB2312" w:cs="宋体"/>
          <w:kern w:val="0"/>
          <w:sz w:val="22"/>
          <w:u w:val="single"/>
        </w:rPr>
        <w:t xml:space="preserve">             </w:t>
      </w:r>
      <w:r>
        <w:rPr>
          <w:rFonts w:hint="eastAsia" w:ascii="KaiTi_GB2312" w:hAnsi="宋体" w:eastAsia="KaiTi_GB2312" w:cs="宋体"/>
          <w:kern w:val="0"/>
          <w:sz w:val="22"/>
        </w:rPr>
        <w:t xml:space="preserve">                                                       领导审核：</w:t>
      </w:r>
      <w:r>
        <w:rPr>
          <w:rFonts w:hint="eastAsia" w:ascii="KaiTi_GB2312" w:hAnsi="宋体" w:eastAsia="KaiTi_GB2312" w:cs="宋体"/>
          <w:kern w:val="0"/>
          <w:sz w:val="22"/>
          <w:u w:val="single"/>
        </w:rPr>
        <w:t xml:space="preserve">                </w:t>
      </w:r>
    </w:p>
    <w:p/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647512A"/>
    <w:rsid w:val="4E6A7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2018-07-05T11:42:00Z</dcterms:created>
  <dc:creator>Administrator</dc:creator>
  <cp:lastModifiedBy>Administrator</cp:lastModifiedBy>
  <dcterms:modified xsi:type="dcterms:W3CDTF">2019-07-23T03:50:52Z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