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beforeLines="0" w:afterLines="0" w:line="500" w:lineRule="atLeast"/>
        <w:jc w:val="left"/>
        <w:rPr>
          <w:rFonts w:hint="default" w:ascii="Times New Roman" w:hAnsi="Times New Roman" w:eastAsia="Times New Roman"/>
          <w:color w:val="auto"/>
          <w:sz w:val="32"/>
          <w:lang w:val="en-US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auto"/>
          <w:sz w:val="32"/>
          <w:lang w:val="zh-CN"/>
        </w:rPr>
        <w:t>附件</w:t>
      </w:r>
      <w:r>
        <w:rPr>
          <w:rFonts w:hint="eastAsia" w:ascii="黑体" w:hAnsi="黑体" w:eastAsia="黑体" w:cs="黑体"/>
          <w:color w:val="auto"/>
          <w:sz w:val="32"/>
          <w:lang w:val="en-US"/>
        </w:rPr>
        <w:t>2</w:t>
      </w:r>
    </w:p>
    <w:p>
      <w:pPr>
        <w:spacing w:beforeLines="0" w:afterLines="0" w:line="500" w:lineRule="atLeast"/>
        <w:jc w:val="center"/>
        <w:rPr>
          <w:rFonts w:hint="eastAsia" w:ascii="方正小标宋简体" w:hAnsi="方正小标宋简体" w:eastAsia="方正小标宋简体" w:cs="方正小标宋简体"/>
          <w:color w:val="auto"/>
          <w:sz w:val="40"/>
          <w:szCs w:val="40"/>
          <w:lang w:val="en-US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0"/>
          <w:szCs w:val="40"/>
          <w:lang w:val="zh-CN"/>
        </w:rPr>
        <w:t>《全民健身实施计划（</w:t>
      </w:r>
      <w:r>
        <w:rPr>
          <w:rFonts w:hint="eastAsia" w:ascii="方正小标宋简体" w:hAnsi="方正小标宋简体" w:eastAsia="方正小标宋简体" w:cs="方正小标宋简体"/>
          <w:color w:val="auto"/>
          <w:sz w:val="40"/>
          <w:szCs w:val="40"/>
          <w:lang w:val="en-US"/>
        </w:rPr>
        <w:t>2016-2020</w:t>
      </w:r>
      <w:r>
        <w:rPr>
          <w:rFonts w:hint="eastAsia" w:ascii="方正小标宋简体" w:hAnsi="方正小标宋简体" w:eastAsia="方正小标宋简体" w:cs="方正小标宋简体"/>
          <w:color w:val="auto"/>
          <w:sz w:val="40"/>
          <w:szCs w:val="40"/>
          <w:lang w:val="zh-CN"/>
        </w:rPr>
        <w:t>年）》评估核心指标数据汇总表</w:t>
      </w:r>
    </w:p>
    <w:tbl>
      <w:tblPr>
        <w:tblStyle w:val="5"/>
        <w:tblpPr w:leftFromText="180" w:rightFromText="180" w:vertAnchor="text" w:horzAnchor="page" w:tblpX="1611" w:tblpY="215"/>
        <w:tblOverlap w:val="never"/>
        <w:tblW w:w="1299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3"/>
        <w:gridCol w:w="7721"/>
        <w:gridCol w:w="1129"/>
        <w:gridCol w:w="1099"/>
        <w:gridCol w:w="11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</w:trPr>
        <w:tc>
          <w:tcPr>
            <w:tcW w:w="19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180" w:lineRule="atLeas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zh-CN"/>
              </w:rPr>
              <w:t>一级指标</w:t>
            </w:r>
          </w:p>
        </w:tc>
        <w:tc>
          <w:tcPr>
            <w:tcW w:w="772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180" w:lineRule="atLeas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zh-CN"/>
              </w:rPr>
              <w:t>二级指标（单位）</w:t>
            </w:r>
          </w:p>
        </w:tc>
        <w:tc>
          <w:tcPr>
            <w:tcW w:w="112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180" w:lineRule="atLeas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zh-CN"/>
              </w:rPr>
              <w:t>实际值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/>
              </w:rPr>
              <w:t>1</w:t>
            </w:r>
          </w:p>
        </w:tc>
        <w:tc>
          <w:tcPr>
            <w:tcW w:w="10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180" w:lineRule="atLeas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zh-CN"/>
              </w:rPr>
              <w:t>实际值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/>
              </w:rPr>
              <w:t>2</w:t>
            </w:r>
          </w:p>
        </w:tc>
        <w:tc>
          <w:tcPr>
            <w:tcW w:w="1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180" w:lineRule="atLeas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zh-CN"/>
              </w:rPr>
              <w:t>实际值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9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180" w:lineRule="atLeas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zh-CN"/>
              </w:rPr>
              <w:t>基本值</w:t>
            </w:r>
          </w:p>
        </w:tc>
        <w:tc>
          <w:tcPr>
            <w:tcW w:w="772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54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180" w:lineRule="atLeas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zh-CN"/>
              </w:rPr>
              <w:t>本地区常驻人口（万人）</w:t>
            </w:r>
          </w:p>
        </w:tc>
        <w:tc>
          <w:tcPr>
            <w:tcW w:w="112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54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180" w:lineRule="atLeas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zh-CN"/>
              </w:rPr>
            </w:pPr>
          </w:p>
        </w:tc>
        <w:tc>
          <w:tcPr>
            <w:tcW w:w="10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54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180" w:lineRule="atLeas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zh-CN"/>
              </w:rPr>
            </w:pPr>
          </w:p>
        </w:tc>
        <w:tc>
          <w:tcPr>
            <w:tcW w:w="1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54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180" w:lineRule="atLeas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903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180" w:lineRule="atLeas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zh-CN"/>
              </w:rPr>
              <w:t>体育锻炼参与</w:t>
            </w:r>
          </w:p>
        </w:tc>
        <w:tc>
          <w:tcPr>
            <w:tcW w:w="772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54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180" w:lineRule="atLeast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/>
              </w:rPr>
              <w:t xml:space="preserve">1.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zh-CN"/>
              </w:rPr>
              <w:t>每周参加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zh-CN"/>
              </w:rPr>
              <w:t>次及以上体育锻炼的人数（万人）</w:t>
            </w:r>
          </w:p>
        </w:tc>
        <w:tc>
          <w:tcPr>
            <w:tcW w:w="112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54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180" w:lineRule="atLeas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zh-CN"/>
              </w:rPr>
            </w:pPr>
          </w:p>
        </w:tc>
        <w:tc>
          <w:tcPr>
            <w:tcW w:w="10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54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180" w:lineRule="atLeas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zh-CN"/>
              </w:rPr>
            </w:pPr>
          </w:p>
        </w:tc>
        <w:tc>
          <w:tcPr>
            <w:tcW w:w="1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54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180" w:lineRule="atLeas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90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5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180" w:lineRule="atLeas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zh-CN"/>
              </w:rPr>
            </w:pPr>
          </w:p>
        </w:tc>
        <w:tc>
          <w:tcPr>
            <w:tcW w:w="772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54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180" w:lineRule="atLeast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/>
              </w:rPr>
              <w:t xml:space="preserve">2.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zh-CN"/>
              </w:rPr>
              <w:t>经常参加体育锻炼的人数和比例（万人和百分比）</w:t>
            </w:r>
          </w:p>
        </w:tc>
        <w:tc>
          <w:tcPr>
            <w:tcW w:w="112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54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180" w:lineRule="atLeas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zh-CN"/>
              </w:rPr>
            </w:pPr>
          </w:p>
        </w:tc>
        <w:tc>
          <w:tcPr>
            <w:tcW w:w="10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54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180" w:lineRule="atLeas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zh-CN"/>
              </w:rPr>
            </w:pPr>
          </w:p>
        </w:tc>
        <w:tc>
          <w:tcPr>
            <w:tcW w:w="1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54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180" w:lineRule="atLeas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</w:trPr>
        <w:tc>
          <w:tcPr>
            <w:tcW w:w="1903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180" w:lineRule="atLeas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zh-CN"/>
              </w:rPr>
              <w:t>体质健康水平</w:t>
            </w:r>
          </w:p>
        </w:tc>
        <w:tc>
          <w:tcPr>
            <w:tcW w:w="772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54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180" w:lineRule="atLeas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/>
              </w:rPr>
              <w:t xml:space="preserve">3.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zh-CN"/>
              </w:rPr>
              <w:t>《国民体质测定标准》总体合格达标率（抽样总人数、合格人数、百分比）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2019年度数据，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zh-CN"/>
              </w:rPr>
              <w:t>不含学生</w:t>
            </w:r>
          </w:p>
        </w:tc>
        <w:tc>
          <w:tcPr>
            <w:tcW w:w="112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54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180" w:lineRule="atLeas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zh-CN"/>
              </w:rPr>
            </w:pPr>
          </w:p>
        </w:tc>
        <w:tc>
          <w:tcPr>
            <w:tcW w:w="10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54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180" w:lineRule="atLeas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zh-CN"/>
              </w:rPr>
            </w:pPr>
          </w:p>
        </w:tc>
        <w:tc>
          <w:tcPr>
            <w:tcW w:w="1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54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180" w:lineRule="atLeas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</w:trPr>
        <w:tc>
          <w:tcPr>
            <w:tcW w:w="190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5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180" w:lineRule="atLeas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zh-CN"/>
              </w:rPr>
            </w:pPr>
          </w:p>
        </w:tc>
        <w:tc>
          <w:tcPr>
            <w:tcW w:w="772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54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180" w:lineRule="atLeas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/>
              </w:rPr>
              <w:t xml:space="preserve">4.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zh-CN"/>
              </w:rPr>
              <w:t>学生《国家学生体质健康标准》优秀达标率（抽样总人数、合格人数、百分比）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2019年度数据</w:t>
            </w:r>
          </w:p>
        </w:tc>
        <w:tc>
          <w:tcPr>
            <w:tcW w:w="112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54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180" w:lineRule="atLeas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zh-CN"/>
              </w:rPr>
            </w:pPr>
          </w:p>
        </w:tc>
        <w:tc>
          <w:tcPr>
            <w:tcW w:w="10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54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180" w:lineRule="atLeas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zh-CN"/>
              </w:rPr>
            </w:pPr>
          </w:p>
        </w:tc>
        <w:tc>
          <w:tcPr>
            <w:tcW w:w="1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54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180" w:lineRule="atLeas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903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180" w:lineRule="atLeas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zh-CN"/>
              </w:rPr>
              <w:t>体育健身设施</w:t>
            </w:r>
          </w:p>
        </w:tc>
        <w:tc>
          <w:tcPr>
            <w:tcW w:w="772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54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180" w:lineRule="atLeast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/>
              </w:rPr>
              <w:t xml:space="preserve">5.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zh-CN"/>
              </w:rPr>
              <w:t>人均体育场地面积、体育场地总面积（平方米）</w:t>
            </w:r>
          </w:p>
        </w:tc>
        <w:tc>
          <w:tcPr>
            <w:tcW w:w="112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9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180" w:lineRule="atLeas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zh-CN"/>
              </w:rPr>
            </w:pPr>
          </w:p>
        </w:tc>
        <w:tc>
          <w:tcPr>
            <w:tcW w:w="10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9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180" w:lineRule="atLeas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zh-CN"/>
              </w:rPr>
            </w:pPr>
          </w:p>
        </w:tc>
        <w:tc>
          <w:tcPr>
            <w:tcW w:w="1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9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180" w:lineRule="atLeas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</w:trPr>
        <w:tc>
          <w:tcPr>
            <w:tcW w:w="190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5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180" w:lineRule="atLeas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zh-CN"/>
              </w:rPr>
            </w:pPr>
          </w:p>
        </w:tc>
        <w:tc>
          <w:tcPr>
            <w:tcW w:w="772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54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180" w:lineRule="atLeas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/>
              </w:rPr>
              <w:t xml:space="preserve">6.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zh-CN"/>
              </w:rPr>
              <w:t>行政村农民体育健身工程覆盖率（行政村总数、完成总数、百分比）</w:t>
            </w:r>
          </w:p>
        </w:tc>
        <w:tc>
          <w:tcPr>
            <w:tcW w:w="112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9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180" w:lineRule="atLeas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zh-CN"/>
              </w:rPr>
            </w:pPr>
          </w:p>
        </w:tc>
        <w:tc>
          <w:tcPr>
            <w:tcW w:w="10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9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180" w:lineRule="atLeas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zh-CN"/>
              </w:rPr>
            </w:pPr>
          </w:p>
        </w:tc>
        <w:tc>
          <w:tcPr>
            <w:tcW w:w="1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9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180" w:lineRule="atLeas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</w:trPr>
        <w:tc>
          <w:tcPr>
            <w:tcW w:w="190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5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180" w:lineRule="atLeas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zh-CN"/>
              </w:rPr>
            </w:pPr>
          </w:p>
        </w:tc>
        <w:tc>
          <w:tcPr>
            <w:tcW w:w="772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54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180" w:lineRule="atLeas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/>
              </w:rPr>
              <w:t>7. 15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zh-CN"/>
              </w:rPr>
              <w:t>分钟健身圈在城市社区的覆盖率（社区总数、完成总数、百分比）</w:t>
            </w:r>
          </w:p>
        </w:tc>
        <w:tc>
          <w:tcPr>
            <w:tcW w:w="112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9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180" w:lineRule="atLeas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zh-CN"/>
              </w:rPr>
            </w:pPr>
          </w:p>
        </w:tc>
        <w:tc>
          <w:tcPr>
            <w:tcW w:w="10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9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180" w:lineRule="atLeas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zh-CN"/>
              </w:rPr>
            </w:pPr>
          </w:p>
        </w:tc>
        <w:tc>
          <w:tcPr>
            <w:tcW w:w="1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9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180" w:lineRule="atLeas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90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5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180" w:lineRule="atLeas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zh-CN"/>
              </w:rPr>
            </w:pPr>
          </w:p>
        </w:tc>
        <w:tc>
          <w:tcPr>
            <w:tcW w:w="772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54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180" w:lineRule="atLeas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/>
              </w:rPr>
              <w:t xml:space="preserve">8.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zh-CN"/>
              </w:rPr>
              <w:t>公共体育设施免费或低收费开放率（总数、开放数、百分比）</w:t>
            </w:r>
          </w:p>
        </w:tc>
        <w:tc>
          <w:tcPr>
            <w:tcW w:w="112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9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180" w:lineRule="atLeas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zh-CN"/>
              </w:rPr>
            </w:pPr>
          </w:p>
        </w:tc>
        <w:tc>
          <w:tcPr>
            <w:tcW w:w="10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9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180" w:lineRule="atLeas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zh-CN"/>
              </w:rPr>
            </w:pPr>
          </w:p>
        </w:tc>
        <w:tc>
          <w:tcPr>
            <w:tcW w:w="1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9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180" w:lineRule="atLeas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90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5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180" w:lineRule="atLeas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zh-CN"/>
              </w:rPr>
            </w:pPr>
          </w:p>
        </w:tc>
        <w:tc>
          <w:tcPr>
            <w:tcW w:w="772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54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180" w:lineRule="atLeast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/>
              </w:rPr>
              <w:t xml:space="preserve">9.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zh-CN"/>
              </w:rPr>
              <w:t>学校体育场地设施开放率（总数、开放数、百分比）</w:t>
            </w:r>
          </w:p>
        </w:tc>
        <w:tc>
          <w:tcPr>
            <w:tcW w:w="112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9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180" w:lineRule="atLeas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zh-CN"/>
              </w:rPr>
            </w:pPr>
          </w:p>
        </w:tc>
        <w:tc>
          <w:tcPr>
            <w:tcW w:w="10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9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180" w:lineRule="atLeas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zh-CN"/>
              </w:rPr>
            </w:pPr>
          </w:p>
        </w:tc>
        <w:tc>
          <w:tcPr>
            <w:tcW w:w="1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9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180" w:lineRule="atLeas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90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5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180" w:lineRule="atLeas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zh-CN"/>
              </w:rPr>
            </w:pPr>
          </w:p>
        </w:tc>
        <w:tc>
          <w:tcPr>
            <w:tcW w:w="772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54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180" w:lineRule="atLeast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/>
              </w:rPr>
              <w:t xml:space="preserve">10.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zh-CN"/>
              </w:rPr>
              <w:t>每万人足球场地数（总块数、比例）</w:t>
            </w:r>
          </w:p>
        </w:tc>
        <w:tc>
          <w:tcPr>
            <w:tcW w:w="112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9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180" w:lineRule="atLeas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zh-CN"/>
              </w:rPr>
            </w:pPr>
          </w:p>
        </w:tc>
        <w:tc>
          <w:tcPr>
            <w:tcW w:w="10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9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180" w:lineRule="atLeas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zh-CN"/>
              </w:rPr>
            </w:pPr>
          </w:p>
        </w:tc>
        <w:tc>
          <w:tcPr>
            <w:tcW w:w="1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9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180" w:lineRule="atLeas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9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180" w:lineRule="atLeas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zh-CN"/>
              </w:rPr>
              <w:t>体育健身组织</w:t>
            </w:r>
          </w:p>
        </w:tc>
        <w:tc>
          <w:tcPr>
            <w:tcW w:w="772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54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180" w:lineRule="atLeast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/>
              </w:rPr>
              <w:t xml:space="preserve">11.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zh-CN"/>
              </w:rPr>
              <w:t>每万人体育社会组织数（总数、比例）</w:t>
            </w:r>
          </w:p>
        </w:tc>
        <w:tc>
          <w:tcPr>
            <w:tcW w:w="112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9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180" w:lineRule="atLeas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zh-CN"/>
              </w:rPr>
            </w:pPr>
          </w:p>
        </w:tc>
        <w:tc>
          <w:tcPr>
            <w:tcW w:w="10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9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180" w:lineRule="atLeas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zh-CN"/>
              </w:rPr>
            </w:pPr>
          </w:p>
        </w:tc>
        <w:tc>
          <w:tcPr>
            <w:tcW w:w="1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9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180" w:lineRule="atLeas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" w:hRule="atLeast"/>
        </w:trPr>
        <w:tc>
          <w:tcPr>
            <w:tcW w:w="19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180" w:lineRule="atLeas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zh-CN"/>
              </w:rPr>
              <w:t>体育健身指导</w:t>
            </w:r>
          </w:p>
        </w:tc>
        <w:tc>
          <w:tcPr>
            <w:tcW w:w="772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54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180" w:lineRule="atLeast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/>
              </w:rPr>
              <w:t xml:space="preserve">12.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zh-CN"/>
              </w:rPr>
              <w:t>每千人公益社会体育指导员数（总数、比例）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54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180" w:lineRule="atLeas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/>
              </w:rPr>
              <w:t xml:space="preserve">13.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zh-CN"/>
              </w:rPr>
              <w:t>《国家体育锻炼标准》达标测验活动覆盖率及测试人次（百分比，人次）</w:t>
            </w:r>
          </w:p>
        </w:tc>
        <w:tc>
          <w:tcPr>
            <w:tcW w:w="112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9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180" w:lineRule="atLeas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zh-CN"/>
              </w:rPr>
            </w:pPr>
          </w:p>
        </w:tc>
        <w:tc>
          <w:tcPr>
            <w:tcW w:w="10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9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180" w:lineRule="atLeas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zh-CN"/>
              </w:rPr>
            </w:pPr>
          </w:p>
        </w:tc>
        <w:tc>
          <w:tcPr>
            <w:tcW w:w="1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9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180" w:lineRule="atLeas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</w:trPr>
        <w:tc>
          <w:tcPr>
            <w:tcW w:w="19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180" w:lineRule="atLeas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zh-CN"/>
              </w:rPr>
              <w:t>体育健身活动</w:t>
            </w:r>
          </w:p>
        </w:tc>
        <w:tc>
          <w:tcPr>
            <w:tcW w:w="772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54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180" w:lineRule="atLeast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/>
              </w:rPr>
              <w:t xml:space="preserve">14.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zh-CN"/>
              </w:rPr>
              <w:t>每年举办县级及以上全民健身赛事和活动次数（次）</w:t>
            </w:r>
          </w:p>
        </w:tc>
        <w:tc>
          <w:tcPr>
            <w:tcW w:w="112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54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180" w:lineRule="atLeas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zh-CN"/>
              </w:rPr>
            </w:pPr>
          </w:p>
        </w:tc>
        <w:tc>
          <w:tcPr>
            <w:tcW w:w="10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54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180" w:lineRule="atLeas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zh-CN"/>
              </w:rPr>
            </w:pPr>
          </w:p>
        </w:tc>
        <w:tc>
          <w:tcPr>
            <w:tcW w:w="1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54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180" w:lineRule="atLeas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9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180" w:lineRule="atLeas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zh-CN"/>
              </w:rPr>
              <w:t>体育信息化</w:t>
            </w:r>
          </w:p>
        </w:tc>
        <w:tc>
          <w:tcPr>
            <w:tcW w:w="772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54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180" w:lineRule="atLeast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/>
              </w:rPr>
              <w:t xml:space="preserve">15.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zh-CN"/>
              </w:rPr>
              <w:t>以提供健身服务为主要功能的互联网平台（个）</w:t>
            </w:r>
          </w:p>
        </w:tc>
        <w:tc>
          <w:tcPr>
            <w:tcW w:w="112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54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180" w:lineRule="atLeas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zh-CN"/>
              </w:rPr>
            </w:pPr>
          </w:p>
        </w:tc>
        <w:tc>
          <w:tcPr>
            <w:tcW w:w="10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54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180" w:lineRule="atLeas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zh-CN"/>
              </w:rPr>
            </w:pPr>
          </w:p>
        </w:tc>
        <w:tc>
          <w:tcPr>
            <w:tcW w:w="1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54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180" w:lineRule="atLeas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9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180" w:lineRule="atLeas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zh-CN"/>
              </w:rPr>
              <w:t>政策保障</w:t>
            </w:r>
          </w:p>
        </w:tc>
        <w:tc>
          <w:tcPr>
            <w:tcW w:w="772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54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180" w:lineRule="atLeast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/>
              </w:rPr>
              <w:t xml:space="preserve">16.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zh-CN"/>
              </w:rPr>
              <w:t>出台促进全民健身运动实施的相关政策（个）</w:t>
            </w:r>
          </w:p>
        </w:tc>
        <w:tc>
          <w:tcPr>
            <w:tcW w:w="112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54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180" w:lineRule="atLeas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zh-CN"/>
              </w:rPr>
            </w:pPr>
          </w:p>
        </w:tc>
        <w:tc>
          <w:tcPr>
            <w:tcW w:w="10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54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180" w:lineRule="atLeas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zh-CN"/>
              </w:rPr>
            </w:pPr>
          </w:p>
        </w:tc>
        <w:tc>
          <w:tcPr>
            <w:tcW w:w="1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54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180" w:lineRule="atLeas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</w:trPr>
        <w:tc>
          <w:tcPr>
            <w:tcW w:w="1903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180" w:lineRule="atLeas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zh-CN"/>
              </w:rPr>
              <w:t>经费保障</w:t>
            </w:r>
          </w:p>
        </w:tc>
        <w:tc>
          <w:tcPr>
            <w:tcW w:w="772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54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180" w:lineRule="atLeas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/>
              </w:rPr>
              <w:t xml:space="preserve">17.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zh-CN"/>
              </w:rPr>
              <w:t>彩票公益金投入全民健身经费的比例（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2016-2019年公益金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zh-CN"/>
              </w:rPr>
              <w:t>总数、公益金投入全民健身数、占百分比）</w:t>
            </w:r>
          </w:p>
        </w:tc>
        <w:tc>
          <w:tcPr>
            <w:tcW w:w="112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54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180" w:lineRule="atLeas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zh-CN"/>
              </w:rPr>
            </w:pPr>
          </w:p>
        </w:tc>
        <w:tc>
          <w:tcPr>
            <w:tcW w:w="10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54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180" w:lineRule="atLeas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zh-CN"/>
              </w:rPr>
            </w:pPr>
          </w:p>
        </w:tc>
        <w:tc>
          <w:tcPr>
            <w:tcW w:w="1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54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180" w:lineRule="atLeas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190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5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180" w:lineRule="atLeas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zh-CN"/>
              </w:rPr>
            </w:pPr>
          </w:p>
        </w:tc>
        <w:tc>
          <w:tcPr>
            <w:tcW w:w="772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54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180" w:lineRule="atLeast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/>
              </w:rPr>
              <w:t xml:space="preserve">18.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zh-CN"/>
              </w:rPr>
              <w:t>财政资金（包括彩票公益金）人均全民健身经费投入（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2016-2019年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zh-CN"/>
              </w:rPr>
              <w:t>总数、人均数）</w:t>
            </w:r>
          </w:p>
        </w:tc>
        <w:tc>
          <w:tcPr>
            <w:tcW w:w="112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54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180" w:lineRule="atLeas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zh-CN"/>
              </w:rPr>
            </w:pPr>
          </w:p>
        </w:tc>
        <w:tc>
          <w:tcPr>
            <w:tcW w:w="10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54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180" w:lineRule="atLeas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zh-CN"/>
              </w:rPr>
            </w:pPr>
          </w:p>
        </w:tc>
        <w:tc>
          <w:tcPr>
            <w:tcW w:w="1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54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180" w:lineRule="atLeas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zh-CN"/>
              </w:rPr>
            </w:pPr>
          </w:p>
        </w:tc>
      </w:tr>
    </w:tbl>
    <w:p>
      <w:pPr>
        <w:spacing w:beforeLines="0" w:afterLines="0" w:line="540" w:lineRule="atLeast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CN"/>
        </w:rPr>
        <w:t>填报单位（盖章）：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/>
        </w:rPr>
        <w:t xml:space="preserve">                                 </w:t>
      </w:r>
    </w:p>
    <w:p>
      <w:pPr>
        <w:spacing w:beforeLines="0" w:afterLines="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CN"/>
        </w:rPr>
        <w:t>联系人：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/>
        </w:rPr>
        <w:t xml:space="preserve">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CN"/>
        </w:rPr>
        <w:t>电话：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/>
        </w:rPr>
        <w:t xml:space="preserve">             E-mail:</w:t>
      </w:r>
    </w:p>
    <w:p>
      <w:pPr>
        <w:tabs>
          <w:tab w:val="left" w:pos="8715"/>
        </w:tabs>
        <w:spacing w:beforeLines="0" w:afterLines="0" w:line="600" w:lineRule="atLeast"/>
        <w:jc w:val="left"/>
        <w:rPr>
          <w:rFonts w:hint="eastAsia" w:ascii="Times New Roman" w:hAnsi="Times New Roman" w:eastAsia="宋体"/>
          <w:color w:val="auto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</w:p>
    <w:p>
      <w:pPr/>
    </w:p>
    <w:p>
      <w:pPr/>
    </w:p>
    <w:p>
      <w:pPr/>
    </w:p>
    <w:p>
      <w:pPr>
        <w:sectPr>
          <w:footerReference r:id="rId3" w:type="default"/>
          <w:pgSz w:w="15840" w:h="12240" w:orient="landscape"/>
          <w:pgMar w:top="1800" w:right="1440" w:bottom="1800" w:left="1440" w:header="720" w:footer="720" w:gutter="0"/>
          <w:lnNumType w:countBy="0" w:distance="360"/>
          <w:pgNumType w:fmt="numberInDash"/>
          <w:cols w:space="720" w:num="1"/>
          <w:docGrid w:type="lines" w:linePitch="312" w:charSpace="0"/>
        </w:sectPr>
      </w:pPr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>
        <w:bidi w:val="0"/>
        <w:rPr>
          <w:rFonts w:eastAsia="宋体" w:asciiTheme="minorHAnsi" w:hAnsiTheme="minorHAnsi" w:cstheme="minorBidi"/>
          <w:kern w:val="2"/>
          <w:sz w:val="21"/>
        </w:rPr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tabs>
          <w:tab w:val="left" w:pos="3135"/>
        </w:tabs>
        <w:bidi w:val="0"/>
        <w:jc w:val="left"/>
        <w:rPr>
          <w:rFonts w:hint="eastAsia"/>
          <w:lang w:eastAsia="zh-CN"/>
        </w:rPr>
      </w:pPr>
      <w:r>
        <w:rPr>
          <w:rFonts w:hint="eastAsia"/>
          <w:lang w:eastAsia="zh-CN"/>
        </w:rPr>
        <w:tab/>
      </w:r>
    </w:p>
    <w:p>
      <w:pPr>
        <w:tabs>
          <w:tab w:val="left" w:pos="3135"/>
        </w:tabs>
        <w:bidi w:val="0"/>
        <w:jc w:val="left"/>
        <w:rPr>
          <w:rFonts w:hint="eastAsia"/>
          <w:lang w:eastAsia="zh-CN"/>
        </w:rPr>
      </w:pPr>
    </w:p>
    <w:p>
      <w:pPr>
        <w:tabs>
          <w:tab w:val="left" w:pos="3135"/>
        </w:tabs>
        <w:bidi w:val="0"/>
        <w:jc w:val="left"/>
        <w:rPr>
          <w:rFonts w:hint="eastAsia"/>
          <w:lang w:eastAsia="zh-CN"/>
        </w:rPr>
      </w:pPr>
    </w:p>
    <w:p>
      <w:pPr>
        <w:tabs>
          <w:tab w:val="left" w:pos="3135"/>
        </w:tabs>
        <w:bidi w:val="0"/>
        <w:jc w:val="left"/>
        <w:rPr>
          <w:rFonts w:hint="eastAsia"/>
          <w:lang w:eastAsia="zh-CN"/>
        </w:rPr>
      </w:pPr>
    </w:p>
    <w:p>
      <w:pPr>
        <w:tabs>
          <w:tab w:val="left" w:pos="3135"/>
        </w:tabs>
        <w:bidi w:val="0"/>
        <w:jc w:val="left"/>
        <w:rPr>
          <w:rFonts w:hint="eastAsia"/>
          <w:lang w:eastAsia="zh-CN"/>
        </w:rPr>
      </w:pPr>
    </w:p>
    <w:p>
      <w:pPr>
        <w:tabs>
          <w:tab w:val="left" w:pos="3135"/>
        </w:tabs>
        <w:bidi w:val="0"/>
        <w:jc w:val="left"/>
        <w:rPr>
          <w:rFonts w:hint="eastAsia"/>
          <w:lang w:eastAsia="zh-CN"/>
        </w:rPr>
        <w:sectPr>
          <w:footerReference r:id="rId4" w:type="default"/>
          <w:pgSz w:w="12240" w:h="15840"/>
          <w:pgMar w:top="1440" w:right="1800" w:bottom="1440" w:left="1800" w:header="720" w:footer="720" w:gutter="0"/>
          <w:lnNumType w:countBy="0" w:distance="360"/>
          <w:pgNumType w:fmt="numberInDash"/>
          <w:cols w:space="0" w:num="1"/>
          <w:rtlGutter w:val="0"/>
          <w:docGrid w:type="lines" w:linePitch="312" w:charSpace="0"/>
        </w:sectPr>
      </w:pPr>
    </w:p>
    <w:p>
      <w:pPr>
        <w:tabs>
          <w:tab w:val="left" w:pos="3135"/>
        </w:tabs>
        <w:bidi w:val="0"/>
        <w:jc w:val="left"/>
        <w:rPr>
          <w:rFonts w:hint="eastAsia"/>
          <w:lang w:eastAsia="zh-CN"/>
        </w:rPr>
      </w:pPr>
    </w:p>
    <w:p>
      <w:pPr>
        <w:tabs>
          <w:tab w:val="left" w:pos="3135"/>
        </w:tabs>
        <w:bidi w:val="0"/>
        <w:jc w:val="left"/>
        <w:rPr>
          <w:rFonts w:hint="eastAsia"/>
          <w:lang w:eastAsia="zh-CN"/>
        </w:rPr>
      </w:pPr>
    </w:p>
    <w:p>
      <w:pPr>
        <w:tabs>
          <w:tab w:val="left" w:pos="3135"/>
        </w:tabs>
        <w:bidi w:val="0"/>
        <w:jc w:val="left"/>
        <w:rPr>
          <w:rFonts w:hint="eastAsia"/>
          <w:lang w:eastAsia="zh-CN"/>
        </w:rPr>
      </w:pPr>
    </w:p>
    <w:p>
      <w:pPr>
        <w:tabs>
          <w:tab w:val="left" w:pos="3135"/>
        </w:tabs>
        <w:bidi w:val="0"/>
        <w:jc w:val="left"/>
        <w:rPr>
          <w:rFonts w:hint="eastAsia"/>
          <w:lang w:eastAsia="zh-CN"/>
        </w:rPr>
      </w:pPr>
    </w:p>
    <w:p>
      <w:pPr>
        <w:tabs>
          <w:tab w:val="left" w:pos="3135"/>
        </w:tabs>
        <w:bidi w:val="0"/>
        <w:jc w:val="left"/>
        <w:rPr>
          <w:rFonts w:hint="eastAsia"/>
          <w:lang w:eastAsia="zh-CN"/>
        </w:rPr>
      </w:pPr>
    </w:p>
    <w:p>
      <w:pPr>
        <w:tabs>
          <w:tab w:val="left" w:pos="3135"/>
        </w:tabs>
        <w:bidi w:val="0"/>
        <w:jc w:val="left"/>
        <w:rPr>
          <w:rFonts w:hint="eastAsia"/>
          <w:lang w:eastAsia="zh-CN"/>
        </w:rPr>
      </w:pPr>
    </w:p>
    <w:p>
      <w:pPr>
        <w:tabs>
          <w:tab w:val="left" w:pos="3135"/>
        </w:tabs>
        <w:bidi w:val="0"/>
        <w:jc w:val="left"/>
        <w:rPr>
          <w:rFonts w:hint="eastAsia"/>
          <w:lang w:eastAsia="zh-CN"/>
        </w:rPr>
      </w:pPr>
    </w:p>
    <w:p>
      <w:pPr>
        <w:tabs>
          <w:tab w:val="left" w:pos="3135"/>
        </w:tabs>
        <w:bidi w:val="0"/>
        <w:jc w:val="left"/>
        <w:rPr>
          <w:rFonts w:hint="eastAsia"/>
          <w:lang w:eastAsia="zh-CN"/>
        </w:rPr>
      </w:pPr>
    </w:p>
    <w:p>
      <w:pPr>
        <w:tabs>
          <w:tab w:val="left" w:pos="3135"/>
        </w:tabs>
        <w:bidi w:val="0"/>
        <w:jc w:val="left"/>
        <w:rPr>
          <w:rFonts w:hint="eastAsia"/>
          <w:lang w:eastAsia="zh-CN"/>
        </w:rPr>
      </w:pPr>
    </w:p>
    <w:p>
      <w:pPr>
        <w:tabs>
          <w:tab w:val="left" w:pos="3135"/>
        </w:tabs>
        <w:bidi w:val="0"/>
        <w:jc w:val="left"/>
        <w:rPr>
          <w:rFonts w:hint="eastAsia"/>
          <w:lang w:eastAsia="zh-CN"/>
        </w:rPr>
      </w:pPr>
    </w:p>
    <w:p>
      <w:pPr>
        <w:tabs>
          <w:tab w:val="left" w:pos="3135"/>
        </w:tabs>
        <w:bidi w:val="0"/>
        <w:jc w:val="left"/>
        <w:rPr>
          <w:rFonts w:hint="eastAsia"/>
          <w:lang w:eastAsia="zh-CN"/>
        </w:rPr>
      </w:pPr>
    </w:p>
    <w:p>
      <w:pPr>
        <w:tabs>
          <w:tab w:val="left" w:pos="3135"/>
        </w:tabs>
        <w:bidi w:val="0"/>
        <w:jc w:val="left"/>
        <w:rPr>
          <w:rFonts w:hint="eastAsia"/>
          <w:lang w:eastAsia="zh-CN"/>
        </w:rPr>
      </w:pPr>
    </w:p>
    <w:p>
      <w:pPr>
        <w:tabs>
          <w:tab w:val="left" w:pos="3135"/>
        </w:tabs>
        <w:bidi w:val="0"/>
        <w:jc w:val="left"/>
        <w:rPr>
          <w:rFonts w:hint="eastAsia"/>
          <w:lang w:eastAsia="zh-CN"/>
        </w:rPr>
      </w:pPr>
    </w:p>
    <w:p>
      <w:pPr>
        <w:tabs>
          <w:tab w:val="left" w:pos="3135"/>
        </w:tabs>
        <w:bidi w:val="0"/>
        <w:jc w:val="left"/>
        <w:rPr>
          <w:rFonts w:hint="eastAsia"/>
          <w:lang w:eastAsia="zh-CN"/>
        </w:rPr>
      </w:pPr>
    </w:p>
    <w:p>
      <w:pPr>
        <w:tabs>
          <w:tab w:val="left" w:pos="3135"/>
        </w:tabs>
        <w:bidi w:val="0"/>
        <w:jc w:val="left"/>
        <w:rPr>
          <w:rFonts w:hint="eastAsia"/>
          <w:lang w:eastAsia="zh-CN"/>
        </w:rPr>
      </w:pPr>
    </w:p>
    <w:p>
      <w:pPr>
        <w:tabs>
          <w:tab w:val="left" w:pos="3135"/>
        </w:tabs>
        <w:bidi w:val="0"/>
        <w:jc w:val="left"/>
        <w:rPr>
          <w:rFonts w:hint="eastAsia"/>
          <w:lang w:eastAsia="zh-CN"/>
        </w:rPr>
      </w:pPr>
    </w:p>
    <w:p>
      <w:pPr>
        <w:tabs>
          <w:tab w:val="left" w:pos="3135"/>
        </w:tabs>
        <w:bidi w:val="0"/>
        <w:jc w:val="left"/>
        <w:rPr>
          <w:rFonts w:hint="eastAsia"/>
          <w:lang w:eastAsia="zh-CN"/>
        </w:rPr>
      </w:pPr>
    </w:p>
    <w:p>
      <w:pPr>
        <w:tabs>
          <w:tab w:val="left" w:pos="3135"/>
        </w:tabs>
        <w:bidi w:val="0"/>
        <w:jc w:val="left"/>
        <w:rPr>
          <w:rFonts w:hint="eastAsia"/>
          <w:lang w:eastAsia="zh-CN"/>
        </w:rPr>
      </w:pPr>
    </w:p>
    <w:p>
      <w:pPr>
        <w:tabs>
          <w:tab w:val="left" w:pos="3135"/>
        </w:tabs>
        <w:bidi w:val="0"/>
        <w:jc w:val="left"/>
        <w:rPr>
          <w:rFonts w:hint="eastAsia"/>
          <w:lang w:eastAsia="zh-CN"/>
        </w:rPr>
      </w:pPr>
    </w:p>
    <w:p>
      <w:pPr>
        <w:tabs>
          <w:tab w:val="left" w:pos="3135"/>
        </w:tabs>
        <w:bidi w:val="0"/>
        <w:jc w:val="left"/>
        <w:rPr>
          <w:rFonts w:hint="eastAsia"/>
          <w:lang w:eastAsia="zh-CN"/>
        </w:rPr>
      </w:pPr>
    </w:p>
    <w:p>
      <w:pPr>
        <w:tabs>
          <w:tab w:val="left" w:pos="3135"/>
        </w:tabs>
        <w:bidi w:val="0"/>
        <w:jc w:val="left"/>
        <w:rPr>
          <w:rFonts w:hint="eastAsia"/>
          <w:lang w:eastAsia="zh-CN"/>
        </w:rPr>
      </w:pPr>
    </w:p>
    <w:p>
      <w:pPr>
        <w:tabs>
          <w:tab w:val="left" w:pos="3135"/>
        </w:tabs>
        <w:bidi w:val="0"/>
        <w:jc w:val="left"/>
        <w:rPr>
          <w:rFonts w:hint="eastAsia"/>
          <w:lang w:eastAsia="zh-CN"/>
        </w:rPr>
      </w:pPr>
    </w:p>
    <w:p>
      <w:pPr>
        <w:tabs>
          <w:tab w:val="left" w:pos="3135"/>
        </w:tabs>
        <w:bidi w:val="0"/>
        <w:jc w:val="left"/>
        <w:rPr>
          <w:rFonts w:hint="eastAsia"/>
          <w:lang w:eastAsia="zh-CN"/>
        </w:rPr>
      </w:pPr>
    </w:p>
    <w:p>
      <w:pPr>
        <w:tabs>
          <w:tab w:val="left" w:pos="3135"/>
        </w:tabs>
        <w:bidi w:val="0"/>
        <w:jc w:val="left"/>
        <w:rPr>
          <w:rFonts w:hint="eastAsia"/>
          <w:lang w:eastAsia="zh-CN"/>
        </w:rPr>
      </w:pPr>
    </w:p>
    <w:p>
      <w:pPr>
        <w:tabs>
          <w:tab w:val="left" w:pos="3135"/>
        </w:tabs>
        <w:bidi w:val="0"/>
        <w:jc w:val="left"/>
        <w:rPr>
          <w:rFonts w:hint="eastAsia"/>
          <w:lang w:eastAsia="zh-CN"/>
        </w:rPr>
      </w:pPr>
    </w:p>
    <w:p>
      <w:pPr>
        <w:tabs>
          <w:tab w:val="left" w:pos="3135"/>
        </w:tabs>
        <w:bidi w:val="0"/>
        <w:jc w:val="left"/>
        <w:rPr>
          <w:rFonts w:hint="eastAsia"/>
          <w:lang w:eastAsia="zh-CN"/>
        </w:rPr>
      </w:pPr>
    </w:p>
    <w:p>
      <w:pPr>
        <w:tabs>
          <w:tab w:val="left" w:pos="3135"/>
        </w:tabs>
        <w:bidi w:val="0"/>
        <w:jc w:val="left"/>
        <w:rPr>
          <w:rFonts w:hint="eastAsia"/>
          <w:lang w:eastAsia="zh-CN"/>
        </w:rPr>
      </w:pPr>
    </w:p>
    <w:p>
      <w:pPr>
        <w:tabs>
          <w:tab w:val="left" w:pos="3135"/>
        </w:tabs>
        <w:bidi w:val="0"/>
        <w:jc w:val="left"/>
        <w:rPr>
          <w:rFonts w:hint="eastAsia"/>
          <w:lang w:eastAsia="zh-CN"/>
        </w:rPr>
      </w:pPr>
    </w:p>
    <w:p>
      <w:pPr>
        <w:tabs>
          <w:tab w:val="left" w:pos="3135"/>
        </w:tabs>
        <w:bidi w:val="0"/>
        <w:jc w:val="left"/>
        <w:rPr>
          <w:rFonts w:hint="eastAsia"/>
          <w:lang w:eastAsia="zh-CN"/>
        </w:rPr>
      </w:pPr>
    </w:p>
    <w:p>
      <w:pPr>
        <w:tabs>
          <w:tab w:val="left" w:pos="3135"/>
        </w:tabs>
        <w:bidi w:val="0"/>
        <w:jc w:val="left"/>
        <w:rPr>
          <w:rFonts w:hint="eastAsia"/>
          <w:lang w:eastAsia="zh-CN"/>
        </w:rPr>
      </w:pPr>
    </w:p>
    <w:p>
      <w:pPr>
        <w:tabs>
          <w:tab w:val="left" w:pos="3135"/>
        </w:tabs>
        <w:bidi w:val="0"/>
        <w:jc w:val="left"/>
        <w:rPr>
          <w:rFonts w:hint="eastAsia"/>
          <w:lang w:eastAsia="zh-CN"/>
        </w:rPr>
      </w:pPr>
    </w:p>
    <w:p>
      <w:pPr>
        <w:tabs>
          <w:tab w:val="left" w:pos="3135"/>
        </w:tabs>
        <w:bidi w:val="0"/>
        <w:jc w:val="left"/>
        <w:rPr>
          <w:rFonts w:hint="eastAsia"/>
          <w:lang w:eastAsia="zh-CN"/>
        </w:rPr>
      </w:pPr>
    </w:p>
    <w:p>
      <w:pPr>
        <w:tabs>
          <w:tab w:val="left" w:pos="3135"/>
        </w:tabs>
        <w:bidi w:val="0"/>
        <w:jc w:val="left"/>
        <w:rPr>
          <w:rFonts w:hint="eastAsia"/>
          <w:lang w:eastAsia="zh-CN"/>
        </w:rPr>
      </w:pPr>
    </w:p>
    <w:p>
      <w:pPr>
        <w:tabs>
          <w:tab w:val="left" w:pos="3135"/>
        </w:tabs>
        <w:bidi w:val="0"/>
        <w:jc w:val="left"/>
        <w:rPr>
          <w:rFonts w:hint="eastAsia"/>
          <w:lang w:eastAsia="zh-CN"/>
        </w:rPr>
      </w:pPr>
    </w:p>
    <w:p>
      <w:pPr>
        <w:tabs>
          <w:tab w:val="left" w:pos="3135"/>
        </w:tabs>
        <w:bidi w:val="0"/>
        <w:jc w:val="left"/>
        <w:rPr>
          <w:rFonts w:hint="eastAsia"/>
          <w:lang w:eastAsia="zh-CN"/>
        </w:rPr>
      </w:pPr>
    </w:p>
    <w:p>
      <w:pPr>
        <w:tabs>
          <w:tab w:val="left" w:pos="3135"/>
        </w:tabs>
        <w:bidi w:val="0"/>
        <w:jc w:val="left"/>
        <w:rPr>
          <w:rFonts w:hint="eastAsia"/>
          <w:lang w:eastAsia="zh-CN"/>
        </w:rPr>
      </w:pPr>
    </w:p>
    <w:p>
      <w:pPr>
        <w:tabs>
          <w:tab w:val="left" w:pos="3135"/>
        </w:tabs>
        <w:bidi w:val="0"/>
        <w:jc w:val="left"/>
        <w:rPr>
          <w:rFonts w:hint="eastAsia"/>
          <w:lang w:eastAsia="zh-CN"/>
        </w:rPr>
      </w:pPr>
    </w:p>
    <w:p>
      <w:pPr>
        <w:tabs>
          <w:tab w:val="left" w:pos="3135"/>
        </w:tabs>
        <w:bidi w:val="0"/>
        <w:jc w:val="left"/>
        <w:rPr>
          <w:rFonts w:hint="eastAsia"/>
          <w:lang w:eastAsia="zh-CN"/>
        </w:rPr>
      </w:pPr>
    </w:p>
    <w:tbl>
      <w:tblPr>
        <w:tblStyle w:val="5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0" w:type="dxa"/>
            <w:tcBorders>
              <w:left w:val="nil"/>
              <w:right w:val="nil"/>
            </w:tcBorders>
            <w:vAlign w:val="top"/>
          </w:tcPr>
          <w:p>
            <w:pPr>
              <w:tabs>
                <w:tab w:val="left" w:pos="210"/>
              </w:tabs>
              <w:adjustRightInd w:val="0"/>
              <w:snapToGrid w:val="0"/>
              <w:spacing w:line="580" w:lineRule="atLeast"/>
              <w:ind w:firstLine="140" w:firstLineChars="5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平顶山市教育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体育</w:t>
            </w:r>
            <w:r>
              <w:rPr>
                <w:rFonts w:hint="eastAsia" w:ascii="仿宋_GB2312" w:eastAsia="仿宋_GB2312"/>
                <w:sz w:val="28"/>
                <w:szCs w:val="28"/>
              </w:rPr>
              <w:t>局办公室                 201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11</w:t>
            </w:r>
            <w:r>
              <w:rPr>
                <w:rFonts w:hint="eastAsia" w:ascii="仿宋_GB2312" w:eastAsia="仿宋_GB2312"/>
                <w:sz w:val="28"/>
                <w:szCs w:val="28"/>
              </w:rPr>
              <w:t>月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27</w:t>
            </w:r>
            <w:r>
              <w:rPr>
                <w:rFonts w:hint="eastAsia" w:ascii="仿宋_GB2312" w:eastAsia="仿宋_GB2312"/>
                <w:sz w:val="28"/>
                <w:szCs w:val="28"/>
              </w:rPr>
              <w:t>日印发</w:t>
            </w:r>
          </w:p>
        </w:tc>
      </w:tr>
    </w:tbl>
    <w:p>
      <w:pPr>
        <w:tabs>
          <w:tab w:val="left" w:pos="3135"/>
        </w:tabs>
        <w:bidi w:val="0"/>
        <w:jc w:val="left"/>
        <w:rPr>
          <w:rFonts w:hint="eastAsia"/>
          <w:lang w:eastAsia="zh-CN"/>
        </w:rPr>
      </w:pPr>
    </w:p>
    <w:sectPr>
      <w:footerReference r:id="rId5" w:type="default"/>
      <w:pgSz w:w="12240" w:h="15840"/>
      <w:pgMar w:top="1440" w:right="1800" w:bottom="1440" w:left="1800" w:header="720" w:footer="720" w:gutter="0"/>
      <w:lnNumType w:countBy="0" w:distance="36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  <w:tabs>
        <w:tab w:val="left" w:pos="5670"/>
        <w:tab w:val="clear" w:pos="4153"/>
      </w:tabs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-399415</wp:posOffset>
              </wp:positionV>
              <wp:extent cx="802640" cy="27495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02640" cy="2749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31.45pt;height:21.65pt;width:63.2pt;mso-position-horizontal:outside;mso-position-horizontal-relative:margin;z-index:251658240;mso-width-relative:page;mso-height-relative:page;" filled="f" stroked="f" coordsize="21600,21600" o:gfxdata="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CiRosdYAAAAIAQAA&#10;DwAAAAAAAAABACAAAAAiAAAAZHJzL2Rvd25yZXYueG1sUEsBAhQAFAAAAAgAh07iQHvOKBIbAgAA&#10;EwQAAA4AAAAAAAAAAQAgAAAAJQEAAGRycy9lMm9Eb2MueG1sUEsFBgAAAAAGAAYAWQEAALIFAAAA&#10;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eastAsia="zh-CN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  <w:tabs>
        <w:tab w:val="left" w:pos="5670"/>
        <w:tab w:val="clear" w:pos="4153"/>
      </w:tabs>
    </w:pPr>
    <w:r>
      <w:rPr>
        <w:rFonts w:hint="eastAsia"/>
        <w:lang w:eastAsia="zh-CN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8230029"/>
    <w:rsid w:val="0FE679F3"/>
    <w:rsid w:val="1002048B"/>
    <w:rsid w:val="244F31B9"/>
    <w:rsid w:val="24BD5866"/>
    <w:rsid w:val="367D510F"/>
    <w:rsid w:val="37291911"/>
    <w:rsid w:val="4F2C04A6"/>
    <w:rsid w:val="60AD4F61"/>
    <w:rsid w:val="68A50574"/>
    <w:rsid w:val="76F2542A"/>
    <w:rsid w:val="78CD6B1D"/>
    <w:rsid w:val="790068D6"/>
    <w:rsid w:val="7AA92866"/>
    <w:rsid w:val="7F13561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eastAsia="宋体" w:asciiTheme="minorHAnsi" w:hAnsiTheme="minorHAnsi" w:cstheme="minorBidi"/>
      <w:kern w:val="2"/>
      <w:sz w:val="21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3389</Words>
  <Characters>3619</Characters>
  <Lines>0</Lines>
  <Paragraphs>0</Paragraphs>
  <ScaleCrop>false</ScaleCrop>
  <LinksUpToDate>false</LinksUpToDate>
  <CharactersWithSpaces>3902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</dc:creator>
  <cp:lastModifiedBy>张俊芳</cp:lastModifiedBy>
  <cp:lastPrinted>2019-11-27T08:58:00Z</cp:lastPrinted>
  <dcterms:modified xsi:type="dcterms:W3CDTF">2019-11-28T00:39:49Z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