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</w:t>
      </w:r>
      <w:r>
        <w:rPr>
          <w:rFonts w:ascii="黑体" w:eastAsia="黑体" w:cs="黑体"/>
          <w:color w:val="000000"/>
          <w:kern w:val="0"/>
        </w:rPr>
        <w:t>1</w:t>
      </w:r>
    </w:p>
    <w:p>
      <w:pPr>
        <w:widowControl/>
        <w:spacing w:line="336" w:lineRule="auto"/>
        <w:ind w:firstLine="2880" w:firstLineChars="800"/>
        <w:jc w:val="both"/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平顶山市</w:t>
      </w:r>
      <w:r>
        <w:rPr>
          <w:rFonts w:hint="eastAsia" w:ascii="方正小标宋简体" w:eastAsia="方正小标宋简体"/>
          <w:kern w:val="0"/>
          <w:sz w:val="36"/>
          <w:szCs w:val="36"/>
        </w:rPr>
        <w:t>城镇小区配套幼儿园排查和治理情况统计表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(43所）</w:t>
      </w:r>
    </w:p>
    <w:tbl>
      <w:tblPr>
        <w:tblStyle w:val="2"/>
        <w:tblW w:w="16096" w:type="dxa"/>
        <w:tblInd w:w="-7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97"/>
        <w:gridCol w:w="1020"/>
        <w:gridCol w:w="783"/>
        <w:gridCol w:w="780"/>
        <w:gridCol w:w="1387"/>
        <w:gridCol w:w="800"/>
        <w:gridCol w:w="700"/>
        <w:gridCol w:w="743"/>
        <w:gridCol w:w="765"/>
        <w:gridCol w:w="555"/>
        <w:gridCol w:w="630"/>
        <w:gridCol w:w="960"/>
        <w:gridCol w:w="1025"/>
        <w:gridCol w:w="1015"/>
        <w:gridCol w:w="825"/>
        <w:gridCol w:w="540"/>
        <w:gridCol w:w="720"/>
        <w:gridCol w:w="773"/>
        <w:gridCol w:w="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省辖市</w:t>
            </w:r>
          </w:p>
        </w:tc>
        <w:tc>
          <w:tcPr>
            <w:tcW w:w="59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县(市、区)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小区名称</w:t>
            </w:r>
          </w:p>
        </w:tc>
        <w:tc>
          <w:tcPr>
            <w:tcW w:w="445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治理类型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应配套幼儿园规模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幼儿园</w:t>
            </w:r>
          </w:p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实际规模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治理方式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治理</w:t>
            </w:r>
          </w:p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措施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治理期限（已完成的填治理完成的日期）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治理后</w:t>
            </w:r>
          </w:p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幼儿园情况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土地是否划拨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未规划的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规划不足</w:t>
            </w: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建设不到位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移交不到位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使用不到位</w:t>
            </w: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班数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学位数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班数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学位数</w:t>
            </w:r>
          </w:p>
        </w:tc>
        <w:tc>
          <w:tcPr>
            <w:tcW w:w="96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办园性质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班数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学位数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平顶山市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新华区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西高皇小区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新建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2020年12月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31日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小营小区幼儿园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（一期楼封顶、幼儿园未开工））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0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2020年12月底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任庄小区幼儿园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（小区建成，幼儿园在建）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2020年12月底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高新区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建业春天里幼儿园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（小区在建、幼儿园未开工）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360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2020年12月底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石龙区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观湖小区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（小区招标完成，未开工）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360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360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湛河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蓝欣家园小区（一期）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幼儿园已建成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移交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办理移交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30"/>
                <w:lang w:val="en-US" w:eastAsia="zh-CN" w:bidi="ar-S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湛河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蓝欣家园小区（二期）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幼儿园已建成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移交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办理移交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30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湛河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西苑小区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幼儿园已建成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移交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办理移交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szCs w:val="30"/>
                <w:lang w:val="en-US" w:eastAsia="zh-CN"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湛河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华悦世家小区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（一期入住、幼儿园未开工）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督促建设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湛河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胡杨楼、徐庄、辉岗棚户区改造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（项目刚开工挖槽、幼儿园未开工）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督促建设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湛河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平煤集团棚户区改造（造纸厂）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（项目刚开工挖槽、幼儿园未开工）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督促建设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湛河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山水倾城小区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√（项目在建、幼儿园未开工）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督促建设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湛河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华庭四季城小区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√（项目建设停滞、幼儿园挖槽停工）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督促建设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石龙区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观湖小区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（小区招标完成，未开工）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360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360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卫东区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瑞星花园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小区已建成、幼儿园已建成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2019.12.31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卫东区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东湖雅景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小区已建成、幼儿园已建成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2019.12.31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卫东区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光明城市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（项目一期完成二期在建、幼儿园未开工）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卫东区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丰麟花园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（小区在建、幼儿园未开工）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仿宋_GB2312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卫东区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旭光花园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（小区在建、幼儿园未开工）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卫东区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水城威尼斯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（小区在建、幼儿园未开工）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2020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卫东区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应国府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（小区在建、幼儿园未开工）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新城区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湖光小区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450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办成公办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2008.9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公办园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450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新城区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翠湖苑东太平小区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办成公办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2013.9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公办园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新城区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东王营安置小区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移交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已移交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2019.10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公办园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270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新城区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德馨苑小区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幼儿园建成办成私立园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移交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新城区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郑营安置小区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办成公办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2014.9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公办园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新城区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西太平安置小区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办成公办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2015.9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公办园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叶县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叶县御龙城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（小区在建、幼儿园主体施工）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委托办成普惠性民办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回购或奖补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2020.8.30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叶县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叶县闸北棚户区改造工程（二期金碧园小区）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（小区在建、幼儿园主体施工）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办成公办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移交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2020.8.30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仿宋_GB2312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叶县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叶县阳光粽榈园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4"/>
                <w:szCs w:val="30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210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210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转为普惠性民办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回购或奖补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2020.8.30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仿宋_GB2312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叶县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叶县祥和世纪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转为普惠性民办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回购或奖补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2020.8.30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叶县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叶县新宇小区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420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已办成公办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2018.12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公办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420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叶县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叶县广诚美林湖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转为普惠性民办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回购或奖补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2020.8.30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30"/>
                <w:lang w:val="en-US" w:eastAsia="zh-CN" w:bidi="ar-SA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宝丰县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皮庄安置房小区幼儿园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Arial" w:hAnsi="Arial" w:cs="Arial"/>
                <w:color w:val="000000"/>
                <w:kern w:val="0"/>
                <w:sz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（小区在建、幼儿园未开工）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宝丰县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同岭安置房小区幼儿园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</w:rPr>
              <w:t>√</w:t>
            </w: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eastAsia="zh-CN"/>
              </w:rPr>
              <w:t>（小区在建、幼儿园未开工）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新建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2020.12.31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舞钢市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枣林镇社区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019.5.30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270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舞钢市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庙街乡社区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019.5.30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舞钢市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尚店镇社区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委托办成普惠园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2019.5.30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民办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舞钢市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六合园社区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委托办成普惠园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2019.5.30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民办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舞钢市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杨庄乡社区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委托办成普惠园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2019.5.30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民办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舞钢市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尹集镇社区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019.5.30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舞钢市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八台镇社区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019.5.30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平顶山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舞钢市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武功乡社区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√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转为普惠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019.5.30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公办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60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default" w:ascii="宋体" w:hAnsi="宋体" w:eastAsia="宋体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32"/>
                <w:szCs w:val="32"/>
                <w:lang w:val="en-US" w:eastAsia="zh-CN"/>
              </w:rPr>
              <w:t>说明：上报配套小区幼儿园共43所，14所已完成治理，</w:t>
            </w:r>
            <w:r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  <w:t>需要治理29所</w:t>
            </w:r>
            <w:r>
              <w:rPr>
                <w:rFonts w:hint="eastAsia" w:ascii="Times New Roman" w:hAnsi="Times New Roman" w:cs="Times New Roman"/>
                <w:sz w:val="36"/>
                <w:szCs w:val="36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36"/>
                <w:szCs w:val="36"/>
                <w:lang w:val="en-US" w:eastAsia="zh-CN"/>
              </w:rPr>
              <w:t>10所移交不到位，19所需要按规划建设</w:t>
            </w:r>
            <w:r>
              <w:rPr>
                <w:rFonts w:hint="eastAsia" w:ascii="Times New Roman" w:hAnsi="Times New Roman" w:cs="Times New Roman"/>
                <w:sz w:val="36"/>
                <w:szCs w:val="36"/>
                <w:lang w:val="en-US" w:eastAsia="zh-CN"/>
              </w:rPr>
              <w:t>，具体进度如上表。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/>
    <w:sectPr>
      <w:pgSz w:w="16838" w:h="11906" w:orient="landscape"/>
      <w:pgMar w:top="567" w:right="3061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F2AA3"/>
    <w:rsid w:val="771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2019-12-10T05:04:00Z</dcterms:created>
  <dc:creator>徐晓旭</dc:creator>
  <cp:lastModifiedBy>徐晓旭</cp:lastModifiedBy>
  <dcterms:modified xsi:type="dcterms:W3CDTF">2019-12-10T05:09:58Z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