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 件</w:t>
      </w: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ind w:firstLine="1320" w:firstLineChars="3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平顶山市示范幼儿园名单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舞钢市庙街乡中心幼儿园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舞钢市枣林镇中心幼儿园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平顶山市新华区阳光雨露幼儿园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平顶山市新华区乐顿凯蒂双语幼儿园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平顶山市湛河区儿童之家幼儿园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平顶山市湛河区曹镇乡中心幼儿园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叶县教育体育局第二幼儿园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叶县邓李乡迎春幼儿园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鲁山县张良中心幼儿园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鲁山县赵村中心幼儿园</w:t>
      </w:r>
    </w:p>
    <w:p>
      <w:pPr>
        <w:ind w:firstLine="96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鲁山县观音寺乡智萌幼儿园</w:t>
      </w:r>
    </w:p>
    <w:p>
      <w:pPr>
        <w:rPr>
          <w:rFonts w:hint="eastAsia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jc w:val="both"/>
        <w:rPr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-20.2pt;height:31.25pt;width:85.3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华诚数码科技广场</Company>
  <Pages>4</Pages>
  <Words>468</Words>
  <Characters>484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2015-03-09T23:51:00Z</dcterms:created>
  <dc:creator>平顶山蓝星电脑公司</dc:creator>
  <cp:lastPrinted>2020-01-09T23:50:00Z</cp:lastPrinted>
  <dcterms:modified xsi:type="dcterms:W3CDTF">2020-01-09T16:23:47Z</dcterms:modified>
  <dc:title>好好小姐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