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textAlignment w:val="auto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行政职权运行流程图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图例</w:t>
      </w:r>
    </w:p>
    <w:p>
      <w:pPr>
        <w:widowControl w:val="0"/>
        <w:numPr>
          <w:numId w:val="0"/>
        </w:numPr>
        <w:wordWrap/>
        <w:adjustRightInd/>
        <w:snapToGrid/>
        <w:spacing w:line="192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举办健身气功活动审批</w:t>
      </w:r>
    </w:p>
    <w:p>
      <w:pPr>
        <w:widowControl w:val="0"/>
        <w:wordWrap/>
        <w:adjustRightInd/>
        <w:snapToGrid/>
        <w:spacing w:line="360" w:lineRule="exact"/>
        <w:ind w:firstLine="420" w:firstLineChars="200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5" o:spid="_x0000_s1025" type="#_x0000_t176" style="position:absolute;left:0;margin-left:105pt;margin-top:2.95pt;height:36.05pt;width:176.4pt;rotation:0f;z-index:25165824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申  请</w:t>
                  </w:r>
                </w:p>
                <w:p>
                  <w:pPr>
                    <w:spacing w:line="2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申请人提出行政许可申请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ind w:firstLine="420" w:firstLineChars="200"/>
        <w:textAlignment w:val="auto"/>
      </w:pPr>
    </w:p>
    <w:p>
      <w:pPr>
        <w:widowControl w:val="0"/>
        <w:wordWrap/>
        <w:adjustRightInd/>
        <w:snapToGrid/>
        <w:spacing w:line="360" w:lineRule="exact"/>
        <w:ind w:firstLine="420" w:firstLineChars="200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6" o:spid="_x0000_s1040" style="position:absolute;left:0;margin-left:194.25pt;margin-top:7.8pt;height:14.6pt;width:0.05pt;rotation:0f;z-index:25167360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oundrect id="圆角矩形 2" o:spid="_x0000_s1026" style="position:absolute;left:0;margin-left:67.95pt;margin-top:6.8pt;height:23.1pt;width:274.7pt;rotation:0f;z-index:25165926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市行政审批服务大厅体育局窗口</w:t>
                  </w:r>
                  <w:r>
                    <w:rPr>
                      <w:rFonts w:hint="eastAsia" w:ascii="宋体" w:hAnsi="宋体"/>
                      <w:szCs w:val="21"/>
                    </w:rPr>
                    <w:t>接收行政许可申请材料</w:t>
                  </w:r>
                </w:p>
              </w:txbxContent>
            </v:textbox>
          </v:roundrect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8" o:spid="_x0000_s1041" style="position:absolute;left:0;margin-left:194.3pt;margin-top:14.3pt;height:14.6pt;width:0.05pt;rotation:0f;z-index:25167462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oundrect id="圆角矩形 9" o:spid="_x0000_s1027" style="position:absolute;left:0;margin-left:15.75pt;margin-top:13.65pt;height:33.5pt;width:356.95pt;rotation:0f;z-index:251660288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7.20pt,0.00pt,7.20pt,0.00pt">
              <w:txbxContent>
                <w:p>
                  <w:pPr>
                    <w:spacing w:line="260" w:lineRule="exact"/>
                    <w:ind w:firstLine="2774" w:firstLineChars="1316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受  理</w:t>
                  </w:r>
                </w:p>
                <w:p>
                  <w:pPr>
                    <w:spacing w:line="2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收到申请材料之日起，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市体育局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日内决定是否受理</w:t>
                  </w:r>
                </w:p>
              </w:txbxContent>
            </v:textbox>
          </v:roundrect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oundrect id="圆角矩形 4" o:spid="_x0000_s1032" style="position:absolute;left:0;margin-left:125.85pt;margin-top:15.25pt;height:86.15pt;width:218.1pt;rotation:0f;z-index:251665408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0.00pt,2.83pt,0.00pt">
              <w:txbxContent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日内不告知申请人补正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shd w:val="clear" w:color="auto" w:fill="FFFFFF"/>
                    </w:rPr>
                    <w:t>材料的，自收到申请材料之日起即为受理。</w:t>
                  </w:r>
                </w:p>
              </w:txbxContent>
            </v:textbox>
          </v:roundrect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3" o:spid="_x0000_s1029" style="position:absolute;left:0;margin-left:230.95pt;margin-top:0.35pt;height:15.25pt;width:0.05pt;rotation:0f;z-index:25166233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7" o:spid="_x0000_s1030" style="position:absolute;left:0;margin-left:369pt;margin-top:0.35pt;height:15.25pt;width:0.05pt;rotation:0f;z-index:25166336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10" o:spid="_x0000_s1028" style="position:absolute;left:0;margin-left:73.5pt;margin-top:0.35pt;height:15.25pt;width:0.05pt;rotation:0f;z-index:25166131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oundrect id="圆角矩形 36" o:spid="_x0000_s1033" style="position:absolute;left:0;margin-left:351pt;margin-top:0pt;height:78pt;width:111.3pt;rotation:0f;z-index:251666432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2.83pt,2.83pt,2.83pt">
              <w:txbxContent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申请材料不齐全或不符合法定形式的，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shd w:val="clear" w:color="auto" w:fill="FFFFFF"/>
                    </w:rPr>
                    <w:t>应当当场或者在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shd w:val="clear" w:color="auto" w:fill="FFFFFF"/>
                    </w:rPr>
                    <w:t>日内一次告知申请人需要补正的全部内容</w:t>
                  </w:r>
                </w:p>
              </w:txbxContent>
            </v:textbox>
          </v:roundrect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oundrect id="圆角矩形 40" o:spid="_x0000_s1031" style="position:absolute;left:0;margin-left:-0.3pt;margin-top:-0.35pt;height:78pt;width:121.05pt;rotation:0f;z-index:25166438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2.83pt,2.83pt,2.83pt">
              <w:txbxContent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不属于许可范畴或不属于本机关职权范围的，不予受理，并向申请人出具加盖本行政机关专用印章和注明日期的书面凭证</w:t>
                  </w:r>
                </w:p>
              </w:txbxContent>
            </v:textbox>
          </v:roundrect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20" o:spid="_x0000_s1034" style="position:absolute;left:0;flip:x;margin-left:193pt;margin-top:7.8pt;height:12pt;width:0.6pt;rotation:0f;z-index:25166745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0"/>
          <w:szCs w:val="22"/>
          <w:lang w:val="en-US" w:eastAsia="zh-CN" w:bidi="ar-SA"/>
        </w:rPr>
        <w:pict>
          <v:rect id="矩形 26" o:spid="_x0000_s1042" style="position:absolute;left:0;margin-left:31.5pt;margin-top:4.2pt;height:34.8pt;width:295.55pt;rotation:0f;z-index:25167564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ind w:firstLine="2165" w:firstLineChars="1027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审　查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市体育局群众体育科</w:t>
                  </w:r>
                  <w:r>
                    <w:rPr>
                      <w:rFonts w:hint="eastAsia" w:ascii="宋体" w:hAnsi="宋体"/>
                      <w:szCs w:val="21"/>
                    </w:rPr>
                    <w:t>审查（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szCs w:val="21"/>
                    </w:rPr>
                    <w:t>日内完成）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39" o:spid="_x0000_s1064" style="position:absolute;left:0;margin-left:225pt;margin-top:9.75pt;height:11.35pt;width:0.05pt;rotation:0f;z-index:25169817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28" o:spid="_x0000_s1065" style="position:absolute;left:0;margin-left:56.85pt;margin-top:9.75pt;height:11.35pt;width:0.05pt;rotation:0f;z-index:25169920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oundrect id="圆角矩形 11" o:spid="_x0000_s1035" style="position:absolute;left:0;margin-left:109.5pt;margin-top:5.5pt;height:39pt;width:241.5pt;rotation:0f;z-index:251668480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申请人提交的申请材料齐全，符合法定形式，行政机关能够当场作出决定的，应当当场作出书面的行政许可决定</w:t>
                  </w:r>
                </w:p>
              </w:txbxContent>
            </v:textbox>
          </v:roundrect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21" o:spid="_x0000_s1039" type="#_x0000_t176" style="position:absolute;left:0;margin-left:-5.25pt;margin-top:5.5pt;height:62.4pt;width:110.25pt;rotation:0f;z-index:251672576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2.83pt,2.83pt,2.83pt">
              <w:txbxContent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市体育局群众体育科</w:t>
                  </w:r>
                  <w:r>
                    <w:rPr>
                      <w:rFonts w:hint="eastAsia" w:ascii="宋体" w:hAnsi="宋体"/>
                    </w:rPr>
                    <w:t>核查（两名以上行政执法人员进行）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16" o:spid="_x0000_s1045" type="#_x0000_t176" style="position:absolute;left:0;margin-left:112.65pt;margin-top:3.95pt;height:35.05pt;width:238.35pt;rotation:0f;z-index:25167872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0.00pt,2.83pt,0.00pt">
              <w:txbxContent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行政许可事项直接关系他人重大利益，申请人和利害关系人有陈述和申辩权的，告知陈述申辩权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17" o:spid="_x0000_s1069" style="position:absolute;left:0;flip:x;margin-left:-0.3pt;margin-top:5.5pt;height:127.1pt;width:0.05pt;rotation:0f;z-index:251703296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12" o:spid="_x0000_s1068" style="position:absolute;left:0;margin-left:56.85pt;margin-top:5.5pt;height:33.5pt;width:0.05pt;rotation:0f;z-index:25170227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29" o:spid="_x0000_s1066" style="position:absolute;left:0;margin-left:83.05pt;margin-top:5.5pt;height:11.35pt;width:0.05pt;rotation:0f;z-index:251700224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13" o:spid="_x0000_s1047" style="position:absolute;left:0;flip:x;margin-left:294.4pt;margin-top:7.8pt;height:15.6pt;width:0.05pt;rotation:0f;z-index:25168076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14" o:spid="_x0000_s1048" style="position:absolute;left:0;flip:x;margin-left:180pt;margin-top:7.8pt;height:15.6pt;width:0.05pt;rotation:0f;z-index:25168179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35" o:spid="_x0000_s1067" style="position:absolute;left:0;margin-left:83.05pt;margin-top:1.25pt;height:0.05pt;width:29.6pt;rotation:0f;z-index:25170124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roundrect id="圆角矩形 30" o:spid="_x0000_s1036" style="position:absolute;left:0;margin-left:10.45pt;margin-top:7.8pt;height:31.2pt;width:220.5pt;rotation:0f;z-index:25166950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2.83pt,2.83pt,2.83pt">
              <w:txbxContent>
                <w:p>
                  <w:pPr>
                    <w:spacing w:line="240" w:lineRule="exact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有依法应当听证的事项或行政机关认为需要听证的事项，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shd w:val="clear" w:color="auto" w:fill="FFFFFF"/>
                    </w:rPr>
                    <w:t>告知申请人、利害关系人享有要求听证的权利</w:t>
                  </w:r>
                </w:p>
                <w:p>
                  <w:pPr>
                    <w:spacing w:line="240" w:lineRule="exact"/>
                    <w:rPr>
                      <w:rFonts w:ascii="仿宋_GB2312" w:eastAsia="仿宋_GB231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41" o:spid="_x0000_s1046" type="#_x0000_t176" style="position:absolute;left:0;margin-left:237pt;margin-top:7.95pt;height:31.05pt;width:107.1pt;rotation:0f;z-index:25167974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0.00pt,2.83pt,0.00pt">
              <w:txbxContent>
                <w:p>
                  <w:pPr>
                    <w:spacing w:line="240" w:lineRule="exact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听取申请人和利害关系人的陈述申辩意见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22" o:spid="_x0000_s1071" style="position:absolute;left:0;margin-left:326.95pt;margin-top:7.8pt;height:62.4pt;width:0.05pt;rotation:0f;z-index:251705344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24" o:spid="_x0000_s1050" style="position:absolute;left:0;flip:x;margin-left:120.75pt;margin-top:7.8pt;height:10.2pt;width:0.05pt;rotation:0f;z-index:25168384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15" o:spid="_x0000_s1049" style="position:absolute;left:0;flip:x;margin-left:45pt;margin-top:7.8pt;height:10.2pt;width:0.7pt;rotation:0f;z-index:25168281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ind w:firstLine="2205" w:firstLineChars="1050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任意多边形 18" o:spid="_x0000_s1073" type="" style="position:absolute;left:0;margin-left:220.1pt;margin-top:14.75pt;height:0.2pt;width:13.3pt;rotation:0f;z-index:251707392;" o:ole="f" fillcolor="#FFFFFF" filled="f" o:preferrelative="t" stroked="t" coordorigin="0,0" coordsize="266,4" path="m0,4l266,0e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任意多边形 37" o:spid="_x0000_s1055" type="" style="position:absolute;left:0;margin-left:147.8pt;margin-top:14.95pt;height:0.2pt;width:13.3pt;rotation:0f;z-index:251688960;" o:ole="f" fillcolor="#FFFFFF" filled="f" o:preferrelative="t" stroked="t" coordorigin="0,0" coordsize="266,4" path="m0,4l266,0e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38" o:spid="_x0000_s1053" type="#_x0000_t176" style="position:absolute;left:0;margin-left:237pt;margin-top:3.9pt;height:19.5pt;width:80.3pt;rotation:0f;z-index:25168691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7.20pt,0.00pt,7.20pt,0.00pt">
              <w:txbxContent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制作听证笔录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23" o:spid="_x0000_s1052" type="#_x0000_t176" style="position:absolute;left:0;margin-left:161.1pt;margin-top:3.9pt;height:19.5pt;width:59pt;rotation:0f;z-index:25168588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2.83pt,2.83pt,2.83pt">
              <w:txbxContent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组织听证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25" o:spid="_x0000_s1051" type="#_x0000_t176" style="position:absolute;left:0;margin-left:90pt;margin-top:2.4pt;height:21pt;width:57.8pt;rotation:0f;z-index:25168486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2.83pt,2.83pt,2.83pt">
              <w:txbxContent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申请听证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19" o:spid="_x0000_s1043" type="#_x0000_t176" style="position:absolute;left:0;margin-left:8.6pt;margin-top:2.4pt;height:21pt;width:64.9pt;rotation:0f;z-index:25167667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2.83pt,2.83pt,2.83pt">
              <w:txbxContent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不申请听证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27" o:spid="_x0000_s1056" style="position:absolute;left:0;flip:x;margin-left:44.25pt;margin-top:7.8pt;height:14.35pt;width:0.75pt;rotation:0f;z-index:25168998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31" o:spid="_x0000_s1057" style="position:absolute;left:0;flip:x;margin-left:279pt;margin-top:7.8pt;height:14.35pt;width:0.05pt;rotation:0f;z-index:25169100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32" o:spid="_x0000_s1044" type="#_x0000_t176" style="position:absolute;left:0;margin-left:21pt;margin-top:6.55pt;height:32.45pt;width:289.05pt;rotation:0f;z-index:251677696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7.20pt,0.00pt,7.20pt,0.00pt">
              <w:txbxContent>
                <w:p>
                  <w:pPr>
                    <w:spacing w:line="240" w:lineRule="exact"/>
                    <w:jc w:val="center"/>
                    <w:rPr>
                      <w:rFonts w:hint="eastAsia"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决定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市体育局</w:t>
                  </w:r>
                  <w:r>
                    <w:rPr>
                      <w:rFonts w:hint="eastAsia" w:ascii="宋体" w:hAnsi="宋体"/>
                      <w:szCs w:val="21"/>
                    </w:rPr>
                    <w:t>作出决定（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日内完成）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33" o:spid="_x0000_s1072" style="position:absolute;left:0;flip:x;margin-left:309.75pt;margin-top:8.5pt;height:0.05pt;width:17.2pt;rotation:0f;z-index:25170636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34" o:spid="_x0000_s1070" style="position:absolute;left:0;margin-left:-0.3pt;margin-top:7.8pt;height:0.05pt;width:21.3pt;rotation:0f;z-index:25170432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42" o:spid="_x0000_s1058" style="position:absolute;left:0;flip:x;margin-left:55.35pt;margin-top:7.8pt;height:16.9pt;width:0.75pt;rotation:0f;z-index:25169203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48" o:spid="_x0000_s1059" style="position:absolute;left:0;flip:x;margin-left:252pt;margin-top:7.8pt;height:16.9pt;width:0.05pt;rotation:0f;z-index:25169305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44" o:spid="_x0000_s1060" type="#_x0000_t176" style="position:absolute;left:0;margin-left:220.1pt;margin-top:10.2pt;height:23.6pt;width:72.5pt;rotation:0f;z-index:25169408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不予准许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45" o:spid="_x0000_s1054" type="#_x0000_t176" style="position:absolute;left:0;margin-left:21pt;margin-top:10.2pt;height:24.35pt;width:72.35pt;rotation:0f;z-index:251687936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准予许可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47" o:spid="_x0000_s1038" style="position:absolute;left:0;margin-left:251.95pt;margin-top:1.1pt;height:14.6pt;width:0.05pt;rotation:0f;z-index:2516715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46" o:spid="_x0000_s1062" style="position:absolute;left:0;margin-left:55.35pt;margin-top:1.1pt;height:12.05pt;width:0.05pt;rotation:0f;z-index:25169612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43" o:spid="_x0000_s1037" type="#_x0000_t176" style="position:absolute;left:0;margin-left:-0.3pt;margin-top:0.1pt;height:24.1pt;width:304.5pt;rotation:0f;z-index:25167052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市体育局行政审批服务科</w:t>
                  </w:r>
                  <w:r>
                    <w:rPr>
                      <w:rFonts w:hint="eastAsia" w:ascii="宋体" w:hAnsi="宋体"/>
                    </w:rPr>
                    <w:t>送达行政许可申请人</w:t>
                  </w:r>
                  <w:r>
                    <w:rPr>
                      <w:rFonts w:hint="eastAsia" w:ascii="宋体" w:hAnsi="宋体"/>
                      <w:szCs w:val="21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日内完成）</w:t>
                  </w: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流程图: 可选过程 49" o:spid="_x0000_s1061" type="#_x0000_t176" style="position:absolute;left:0;margin-left:10.45pt;margin-top:23.2pt;height:23.6pt;width:262.9pt;rotation:0f;z-index:25169510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 inset="2.83pt,0.00pt,2.83pt,0.00pt"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市体育局群众体育科</w:t>
                  </w:r>
                  <w:r>
                    <w:rPr>
                      <w:rFonts w:hint="eastAsia" w:ascii="宋体" w:hAnsi="宋体"/>
                    </w:rPr>
                    <w:t>结案（立卷归档）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line id="直接连接符 50" o:spid="_x0000_s1063" style="position:absolute;left:0;margin-left:153pt;margin-top:8.6pt;height:14.6pt;width:0.05pt;rotation:0f;z-index:2516971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hAnsi="Times New Roman" w:eastAsia="黑体" w:cs="Times New Roman"/>
          <w:b/>
          <w:kern w:val="2"/>
          <w:sz w:val="32"/>
          <w:szCs w:val="32"/>
          <w:lang w:val="en-US" w:eastAsia="zh-CN" w:bidi="ar-SA"/>
        </w:rPr>
        <w:pict>
          <v:rect id="矩形 51" o:spid="_x0000_s1074" style="position:absolute;left:0;margin-left:372.7pt;margin-top:5.3pt;height:46.8pt;width:84pt;rotation:0f;z-index:251708416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</w:pP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snapToGrid/>
        <w:spacing w:line="30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snapToGrid/>
        <w:spacing w:line="30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snapToGrid/>
        <w:spacing w:line="30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before="100" w:after="100" w:line="300" w:lineRule="exact"/>
        <w:ind w:right="300"/>
        <w:jc w:val="left"/>
        <w:textAlignment w:val="auto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rPr>
          <w:rFonts w:hint="eastAsia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57" o:spid="_x0000_s1075" style="position:absolute;left:0;margin-top:0pt;height:144pt;width:144pt;mso-position-horizontal:center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2020-02-19T16:26:00Z</dcterms:created>
  <dc:creator>咩咩儿羊</dc:creator>
  <dcterms:modified xsi:type="dcterms:W3CDTF">2020-02-19T19:02:04Z</dcterms:modified>
  <dc:title>咩咩儿羊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