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720" w:lineRule="exact"/>
        <w:jc w:val="center"/>
        <w:rPr>
          <w:rFonts w:eastAsia="仿宋_GB2312"/>
          <w:b/>
          <w:color w:val="FF0000"/>
          <w:spacing w:val="-70"/>
          <w:sz w:val="48"/>
          <w:szCs w:val="48"/>
        </w:rPr>
      </w:pPr>
      <w:bookmarkStart w:id="0" w:name="_GoBack"/>
      <w:bookmarkEnd w:id="0"/>
    </w:p>
    <w:p>
      <w:pPr>
        <w:spacing w:line="880" w:lineRule="exact"/>
        <w:jc w:val="center"/>
        <w:rPr>
          <w:rFonts w:eastAsia="仿宋_GB2312"/>
          <w:b/>
          <w:color w:val="FF0000"/>
          <w:spacing w:val="-70"/>
          <w:sz w:val="52"/>
          <w:szCs w:val="52"/>
        </w:rPr>
      </w:pPr>
    </w:p>
    <w:p>
      <w:pPr>
        <w:jc w:val="center"/>
        <w:rPr>
          <w:rFonts w:eastAsia="华文中宋"/>
          <w:b/>
          <w:color w:val="FF0000"/>
          <w:w w:val="85"/>
          <w:kern w:val="15"/>
          <w:sz w:val="114"/>
          <w:szCs w:val="114"/>
        </w:rPr>
      </w:pPr>
      <w:r>
        <w:rPr>
          <w:rFonts w:hAnsi="华文中宋" w:eastAsia="华文中宋"/>
          <w:b/>
          <w:color w:val="FF0000"/>
          <w:w w:val="85"/>
          <w:kern w:val="15"/>
          <w:sz w:val="114"/>
          <w:szCs w:val="114"/>
        </w:rPr>
        <w:t>河南省体育局文件</w:t>
      </w:r>
    </w:p>
    <w:p>
      <w:pPr>
        <w:spacing w:line="600" w:lineRule="exact"/>
        <w:ind w:right="24"/>
        <w:jc w:val="center"/>
        <w:rPr>
          <w:rFonts w:eastAsia="仿宋_GB2312"/>
          <w:sz w:val="32"/>
          <w:szCs w:val="32"/>
        </w:rPr>
      </w:pPr>
      <w:r>
        <w:rPr>
          <w:rFonts w:eastAsia="仿宋_GB2312"/>
          <w:sz w:val="32"/>
          <w:szCs w:val="32"/>
        </w:rPr>
        <w:t>豫体经〔2020〕3号</w:t>
      </w:r>
    </w:p>
    <w:p>
      <w:pPr>
        <w:spacing w:line="320" w:lineRule="exact"/>
        <w:rPr>
          <w:rFonts w:eastAsia="宋体-18030"/>
          <w:color w:val="FF0000"/>
          <w:sz w:val="44"/>
          <w:szCs w:val="44"/>
          <w:u w:val="single"/>
        </w:rPr>
      </w:pPr>
      <w:r>
        <w:rPr>
          <w:rFonts w:eastAsia="宋体-18030"/>
          <w:b/>
          <w:color w:val="FF0000"/>
          <w:position w:val="22"/>
          <w:sz w:val="44"/>
          <w:szCs w:val="44"/>
          <w:u w:val="single"/>
        </w:rPr>
        <w:t xml:space="preserve">                                         </w:t>
      </w:r>
    </w:p>
    <w:p>
      <w:pPr>
        <w:spacing w:line="600" w:lineRule="exact"/>
        <w:jc w:val="center"/>
        <w:rPr>
          <w:rFonts w:eastAsia="仿宋_GB2312"/>
          <w:sz w:val="32"/>
          <w:szCs w:val="32"/>
        </w:rPr>
      </w:pPr>
    </w:p>
    <w:p>
      <w:pPr>
        <w:adjustRightInd w:val="0"/>
        <w:snapToGrid w:val="0"/>
        <w:spacing w:line="600" w:lineRule="exact"/>
        <w:jc w:val="center"/>
        <w:rPr>
          <w:rFonts w:eastAsia="文星标宋"/>
          <w:sz w:val="44"/>
          <w:szCs w:val="44"/>
        </w:rPr>
      </w:pPr>
      <w:r>
        <w:rPr>
          <w:rFonts w:hAnsi="文星标宋" w:eastAsia="文星标宋"/>
          <w:sz w:val="44"/>
          <w:szCs w:val="44"/>
        </w:rPr>
        <w:t>河南省体育局关于做好</w:t>
      </w:r>
    </w:p>
    <w:p>
      <w:pPr>
        <w:adjustRightInd w:val="0"/>
        <w:snapToGrid w:val="0"/>
        <w:spacing w:line="600" w:lineRule="exact"/>
        <w:jc w:val="center"/>
        <w:rPr>
          <w:rFonts w:eastAsia="文星标宋"/>
          <w:spacing w:val="-20"/>
          <w:sz w:val="44"/>
          <w:szCs w:val="44"/>
        </w:rPr>
      </w:pPr>
      <w:r>
        <w:rPr>
          <w:rFonts w:eastAsia="文星标宋"/>
          <w:spacing w:val="-20"/>
          <w:sz w:val="44"/>
          <w:szCs w:val="44"/>
        </w:rPr>
        <w:t>2019</w:t>
      </w:r>
      <w:r>
        <w:rPr>
          <w:rFonts w:hAnsi="文星标宋" w:eastAsia="文星标宋"/>
          <w:spacing w:val="-20"/>
          <w:sz w:val="44"/>
          <w:szCs w:val="44"/>
        </w:rPr>
        <w:t>年度体育系统统计年报工作的通知</w:t>
      </w:r>
    </w:p>
    <w:p>
      <w:pPr>
        <w:adjustRightInd w:val="0"/>
        <w:snapToGrid w:val="0"/>
        <w:spacing w:line="600" w:lineRule="exact"/>
        <w:jc w:val="center"/>
        <w:rPr>
          <w:rFonts w:eastAsia="仿宋_GB2312"/>
          <w:sz w:val="32"/>
          <w:szCs w:val="32"/>
        </w:rPr>
      </w:pPr>
    </w:p>
    <w:p>
      <w:pPr>
        <w:adjustRightInd w:val="0"/>
        <w:snapToGrid w:val="0"/>
        <w:spacing w:line="600" w:lineRule="exact"/>
        <w:rPr>
          <w:rFonts w:eastAsia="仿宋_GB2312"/>
          <w:sz w:val="32"/>
          <w:szCs w:val="32"/>
        </w:rPr>
      </w:pPr>
      <w:r>
        <w:rPr>
          <w:rFonts w:hAnsi="仿宋_GB2312" w:eastAsia="仿宋_GB2312"/>
          <w:sz w:val="32"/>
          <w:szCs w:val="32"/>
        </w:rPr>
        <w:t>各省辖市、济源示范区、省直管县（市）体育主管部门，省体育局各直属单位：</w:t>
      </w:r>
    </w:p>
    <w:p>
      <w:pPr>
        <w:adjustRightInd w:val="0"/>
        <w:snapToGrid w:val="0"/>
        <w:spacing w:line="600" w:lineRule="exact"/>
        <w:ind w:firstLine="640" w:firstLineChars="200"/>
        <w:jc w:val="left"/>
        <w:rPr>
          <w:rFonts w:eastAsia="仿宋_GB2312"/>
          <w:sz w:val="32"/>
          <w:szCs w:val="32"/>
        </w:rPr>
      </w:pPr>
      <w:r>
        <w:rPr>
          <w:rFonts w:hAnsi="仿宋_GB2312" w:eastAsia="仿宋_GB2312"/>
          <w:sz w:val="32"/>
          <w:szCs w:val="32"/>
        </w:rPr>
        <w:t>为做好</w:t>
      </w:r>
      <w:r>
        <w:rPr>
          <w:rFonts w:eastAsia="仿宋_GB2312"/>
          <w:sz w:val="32"/>
          <w:szCs w:val="32"/>
        </w:rPr>
        <w:t>2019</w:t>
      </w:r>
      <w:r>
        <w:rPr>
          <w:rFonts w:hAnsi="仿宋_GB2312" w:eastAsia="仿宋_GB2312"/>
          <w:sz w:val="32"/>
          <w:szCs w:val="32"/>
        </w:rPr>
        <w:t>年度全国体育系统统计年报工作，根据国家体育总局体育统计工作要求，现就做好我省体育系统统计年报工作有关事项通知如下：</w:t>
      </w:r>
    </w:p>
    <w:p>
      <w:pPr>
        <w:adjustRightInd w:val="0"/>
        <w:snapToGrid w:val="0"/>
        <w:spacing w:line="600" w:lineRule="exact"/>
        <w:ind w:firstLine="640" w:firstLineChars="200"/>
        <w:rPr>
          <w:rFonts w:eastAsia="黑体"/>
          <w:sz w:val="32"/>
          <w:szCs w:val="32"/>
        </w:rPr>
      </w:pPr>
      <w:r>
        <w:rPr>
          <w:rFonts w:hAnsi="黑体" w:eastAsia="黑体"/>
          <w:sz w:val="32"/>
          <w:szCs w:val="32"/>
        </w:rPr>
        <w:t>一、统计范围和内容</w:t>
      </w:r>
    </w:p>
    <w:p>
      <w:pPr>
        <w:adjustRightInd w:val="0"/>
        <w:snapToGrid w:val="0"/>
        <w:spacing w:line="600" w:lineRule="exact"/>
        <w:ind w:firstLine="640" w:firstLineChars="200"/>
        <w:rPr>
          <w:rFonts w:eastAsia="仿宋_GB2312"/>
          <w:sz w:val="32"/>
          <w:szCs w:val="32"/>
        </w:rPr>
      </w:pPr>
      <w:r>
        <w:rPr>
          <w:rFonts w:hAnsi="仿宋_GB2312" w:eastAsia="仿宋_GB2312"/>
          <w:sz w:val="32"/>
          <w:szCs w:val="32"/>
        </w:rPr>
        <w:t>各省辖市、济源示范区区域内</w:t>
      </w:r>
      <w:r>
        <w:rPr>
          <w:rFonts w:eastAsia="仿宋_GB2312"/>
          <w:sz w:val="32"/>
          <w:szCs w:val="32"/>
        </w:rPr>
        <w:t>2019</w:t>
      </w:r>
      <w:r>
        <w:rPr>
          <w:rFonts w:hAnsi="仿宋_GB2312" w:eastAsia="仿宋_GB2312"/>
          <w:sz w:val="32"/>
          <w:szCs w:val="32"/>
        </w:rPr>
        <w:t>年度全国体育系统统计年报报表，通过登录</w:t>
      </w:r>
      <w:r>
        <w:rPr>
          <w:rFonts w:eastAsia="仿宋_GB2312"/>
          <w:sz w:val="32"/>
          <w:szCs w:val="32"/>
        </w:rPr>
        <w:t>http://125.35.8.37:9797/</w:t>
      </w:r>
      <w:r>
        <w:rPr>
          <w:rFonts w:hAnsi="仿宋_GB2312" w:eastAsia="仿宋_GB2312"/>
          <w:sz w:val="32"/>
          <w:szCs w:val="32"/>
        </w:rPr>
        <w:t>进行网上填报。省直管县（市）统计年报工作纳入原所属省辖市部署、审核、汇总和上报。</w:t>
      </w:r>
    </w:p>
    <w:p>
      <w:pPr>
        <w:adjustRightInd w:val="0"/>
        <w:snapToGrid w:val="0"/>
        <w:spacing w:line="600" w:lineRule="exact"/>
        <w:ind w:firstLine="640" w:firstLineChars="200"/>
        <w:rPr>
          <w:rFonts w:eastAsia="仿宋_GB2312"/>
          <w:sz w:val="32"/>
          <w:szCs w:val="32"/>
        </w:rPr>
      </w:pPr>
      <w:r>
        <w:rPr>
          <w:rFonts w:eastAsia="仿宋_GB2312"/>
          <w:sz w:val="32"/>
          <w:szCs w:val="32"/>
        </w:rPr>
        <w:t>另外，根据国家体育总局要求2019</w:t>
      </w:r>
      <w:r>
        <w:rPr>
          <w:rFonts w:hAnsi="仿宋_GB2312" w:eastAsia="仿宋_GB2312"/>
          <w:sz w:val="32"/>
          <w:szCs w:val="32"/>
        </w:rPr>
        <w:t>年度全国体育系统统计年报报表内容删除并新增部分表样，《河南省</w:t>
      </w:r>
      <w:r>
        <w:rPr>
          <w:rFonts w:eastAsia="仿宋_GB2312"/>
          <w:sz w:val="32"/>
          <w:szCs w:val="32"/>
        </w:rPr>
        <w:t>2019</w:t>
      </w:r>
      <w:r>
        <w:rPr>
          <w:rFonts w:hAnsi="仿宋_GB2312" w:eastAsia="仿宋_GB2312"/>
          <w:sz w:val="32"/>
          <w:szCs w:val="32"/>
        </w:rPr>
        <w:t>年健身场地设施统计表》（见附件</w:t>
      </w:r>
      <w:r>
        <w:rPr>
          <w:rFonts w:eastAsia="仿宋_GB2312"/>
          <w:sz w:val="32"/>
          <w:szCs w:val="32"/>
        </w:rPr>
        <w:t>1</w:t>
      </w:r>
      <w:r>
        <w:rPr>
          <w:rFonts w:hAnsi="仿宋_GB2312" w:eastAsia="仿宋_GB2312"/>
          <w:sz w:val="32"/>
          <w:szCs w:val="32"/>
        </w:rPr>
        <w:t>）需另行汇总上报，请各部门单独统计填报，省辖市所含省直管县（市）数据单列。</w:t>
      </w:r>
    </w:p>
    <w:p>
      <w:pPr>
        <w:adjustRightInd w:val="0"/>
        <w:snapToGrid w:val="0"/>
        <w:spacing w:line="600" w:lineRule="exact"/>
        <w:ind w:firstLine="696" w:firstLineChars="200"/>
        <w:rPr>
          <w:rFonts w:eastAsia="仿宋_GB2312"/>
          <w:sz w:val="32"/>
          <w:szCs w:val="32"/>
        </w:rPr>
      </w:pPr>
      <w:r>
        <w:rPr>
          <w:rFonts w:hAnsi="黑体" w:eastAsia="黑体"/>
          <w:spacing w:val="14"/>
          <w:sz w:val="32"/>
          <w:szCs w:val="32"/>
        </w:rPr>
        <w:t>二、时间要求</w:t>
      </w:r>
    </w:p>
    <w:p>
      <w:pPr>
        <w:adjustRightInd w:val="0"/>
        <w:snapToGrid w:val="0"/>
        <w:spacing w:line="600" w:lineRule="exact"/>
        <w:ind w:firstLine="696" w:firstLineChars="200"/>
        <w:rPr>
          <w:rFonts w:eastAsia="仿宋_GB2312"/>
          <w:sz w:val="32"/>
          <w:szCs w:val="32"/>
        </w:rPr>
      </w:pPr>
      <w:r>
        <w:rPr>
          <w:rFonts w:eastAsia="仿宋_GB2312"/>
          <w:spacing w:val="14"/>
          <w:sz w:val="32"/>
          <w:szCs w:val="32"/>
        </w:rPr>
        <w:t>各单位需在2020年2月28日前上报《</w:t>
      </w:r>
      <w:r>
        <w:rPr>
          <w:rFonts w:hAnsi="仿宋_GB2312" w:eastAsia="仿宋_GB2312"/>
          <w:sz w:val="32"/>
          <w:szCs w:val="32"/>
        </w:rPr>
        <w:t>河南省</w:t>
      </w:r>
      <w:r>
        <w:rPr>
          <w:rFonts w:eastAsia="仿宋_GB2312"/>
          <w:sz w:val="32"/>
          <w:szCs w:val="32"/>
        </w:rPr>
        <w:t>2019</w:t>
      </w:r>
      <w:r>
        <w:rPr>
          <w:rFonts w:hAnsi="仿宋_GB2312" w:eastAsia="仿宋_GB2312"/>
          <w:sz w:val="32"/>
          <w:szCs w:val="32"/>
        </w:rPr>
        <w:t>年度体育系统统计年报工作联系人</w:t>
      </w:r>
      <w:r>
        <w:rPr>
          <w:rFonts w:eastAsia="仿宋_GB2312"/>
          <w:spacing w:val="14"/>
          <w:sz w:val="32"/>
          <w:szCs w:val="32"/>
        </w:rPr>
        <w:t>》（见附件2）；在2020年3月31日</w:t>
      </w:r>
      <w:r>
        <w:rPr>
          <w:rFonts w:hAnsi="仿宋_GB2312" w:eastAsia="仿宋_GB2312"/>
          <w:sz w:val="32"/>
          <w:szCs w:val="32"/>
        </w:rPr>
        <w:t>前完成</w:t>
      </w:r>
      <w:r>
        <w:rPr>
          <w:rFonts w:eastAsia="仿宋_GB2312"/>
          <w:spacing w:val="14"/>
          <w:sz w:val="32"/>
          <w:szCs w:val="32"/>
        </w:rPr>
        <w:t>区域内（含所属省直管县市）年报报表的</w:t>
      </w:r>
      <w:r>
        <w:rPr>
          <w:rFonts w:hAnsi="仿宋_GB2312" w:eastAsia="仿宋_GB2312"/>
          <w:sz w:val="32"/>
          <w:szCs w:val="32"/>
        </w:rPr>
        <w:t>审核、汇总和上报工作</w:t>
      </w:r>
      <w:r>
        <w:rPr>
          <w:rFonts w:eastAsia="仿宋_GB2312"/>
          <w:spacing w:val="14"/>
          <w:sz w:val="32"/>
          <w:szCs w:val="32"/>
        </w:rPr>
        <w:t>。</w:t>
      </w:r>
    </w:p>
    <w:p>
      <w:pPr>
        <w:adjustRightInd w:val="0"/>
        <w:snapToGrid w:val="0"/>
        <w:spacing w:line="600" w:lineRule="exact"/>
        <w:ind w:firstLine="640" w:firstLineChars="200"/>
        <w:jc w:val="left"/>
        <w:rPr>
          <w:rFonts w:eastAsia="黑体"/>
          <w:spacing w:val="14"/>
          <w:sz w:val="32"/>
          <w:szCs w:val="32"/>
        </w:rPr>
      </w:pPr>
      <w:r>
        <w:rPr>
          <w:rFonts w:hAnsi="黑体" w:eastAsia="黑体"/>
          <w:sz w:val="32"/>
          <w:szCs w:val="32"/>
        </w:rPr>
        <w:t>三、工作要求</w:t>
      </w:r>
    </w:p>
    <w:p>
      <w:pPr>
        <w:adjustRightInd w:val="0"/>
        <w:snapToGrid w:val="0"/>
        <w:spacing w:line="600" w:lineRule="exact"/>
        <w:ind w:firstLine="640" w:firstLineChars="200"/>
        <w:rPr>
          <w:rFonts w:eastAsia="仿宋_GB2312"/>
          <w:sz w:val="32"/>
          <w:szCs w:val="32"/>
        </w:rPr>
      </w:pPr>
      <w:r>
        <w:rPr>
          <w:rFonts w:eastAsia="楷体_GB2312"/>
          <w:sz w:val="32"/>
          <w:szCs w:val="32"/>
        </w:rPr>
        <w:t>（一）高度重视。</w:t>
      </w:r>
      <w:r>
        <w:rPr>
          <w:rFonts w:eastAsia="仿宋_GB2312"/>
          <w:sz w:val="32"/>
          <w:szCs w:val="32"/>
        </w:rPr>
        <w:t>2020</w:t>
      </w:r>
      <w:r>
        <w:rPr>
          <w:rFonts w:hAnsi="仿宋_GB2312" w:eastAsia="仿宋_GB2312"/>
          <w:sz w:val="32"/>
          <w:szCs w:val="32"/>
        </w:rPr>
        <w:t>年度全国体育系统统计年报是国家体育总局开展的经国家统计局依法批准的全国性部门统计工作，各单位务必高度重视，提供必要工作条件，配备专门的办公设备，选派专门的统计工作负责人和工作人员开展此项工作。</w:t>
      </w:r>
    </w:p>
    <w:p>
      <w:pPr>
        <w:adjustRightInd w:val="0"/>
        <w:snapToGrid w:val="0"/>
        <w:spacing w:line="600" w:lineRule="exact"/>
        <w:ind w:firstLine="640" w:firstLineChars="200"/>
        <w:rPr>
          <w:rFonts w:eastAsia="仿宋_GB2312"/>
          <w:sz w:val="32"/>
          <w:szCs w:val="32"/>
        </w:rPr>
      </w:pPr>
      <w:r>
        <w:rPr>
          <w:rFonts w:eastAsia="楷体_GB2312"/>
          <w:sz w:val="32"/>
          <w:szCs w:val="32"/>
        </w:rPr>
        <w:t>（二）确保质量。</w:t>
      </w:r>
      <w:r>
        <w:rPr>
          <w:rFonts w:hAnsi="仿宋_GB2312" w:eastAsia="仿宋_GB2312"/>
          <w:sz w:val="32"/>
          <w:szCs w:val="32"/>
        </w:rPr>
        <w:t>各单位要以保证数据质量为中心，统筹协调、合理安排人力和时间，创新工作方式，认真做好工作安排部署、数据收审、数据评估及数据上报等各个阶段的工作，确保统计年报工作按时保质完成。</w:t>
      </w:r>
    </w:p>
    <w:p>
      <w:pPr>
        <w:adjustRightInd w:val="0"/>
        <w:snapToGrid w:val="0"/>
        <w:spacing w:line="600" w:lineRule="exact"/>
        <w:ind w:firstLine="640" w:firstLineChars="200"/>
        <w:rPr>
          <w:rFonts w:eastAsia="仿宋_GB2312"/>
          <w:spacing w:val="14"/>
          <w:sz w:val="32"/>
          <w:szCs w:val="32"/>
        </w:rPr>
      </w:pPr>
      <w:r>
        <w:rPr>
          <w:rFonts w:eastAsia="楷体_GB2312"/>
          <w:sz w:val="32"/>
          <w:szCs w:val="32"/>
        </w:rPr>
        <w:t>（三）认真组织。</w:t>
      </w:r>
      <w:r>
        <w:rPr>
          <w:rFonts w:hAnsi="仿宋_GB2312" w:eastAsia="仿宋_GB2312"/>
          <w:sz w:val="32"/>
          <w:szCs w:val="32"/>
        </w:rPr>
        <w:t>省辖市体育主管部门要结合本单位年度工作情况，分别组织</w:t>
      </w:r>
      <w:r>
        <w:rPr>
          <w:rFonts w:eastAsia="仿宋_GB2312"/>
          <w:spacing w:val="14"/>
          <w:sz w:val="32"/>
          <w:szCs w:val="32"/>
        </w:rPr>
        <w:t>区域内（含所属省直管县市）的</w:t>
      </w:r>
      <w:r>
        <w:rPr>
          <w:rFonts w:hAnsi="仿宋_GB2312" w:eastAsia="仿宋_GB2312"/>
          <w:sz w:val="32"/>
          <w:szCs w:val="32"/>
        </w:rPr>
        <w:t>全国体育系统统计年报安排部署会议和汇总会议。各</w:t>
      </w:r>
      <w:r>
        <w:rPr>
          <w:rFonts w:eastAsia="仿宋_GB2312"/>
          <w:spacing w:val="14"/>
          <w:sz w:val="32"/>
          <w:szCs w:val="32"/>
        </w:rPr>
        <w:t>省直管县（市）要积极配合省辖市体育主管部门的相关工作，不得推诿、延误。</w:t>
      </w:r>
    </w:p>
    <w:p>
      <w:pPr>
        <w:adjustRightInd w:val="0"/>
        <w:snapToGrid w:val="0"/>
        <w:spacing w:line="600" w:lineRule="exact"/>
        <w:ind w:firstLine="696" w:firstLineChars="200"/>
        <w:rPr>
          <w:rFonts w:eastAsia="仿宋_GB2312"/>
          <w:sz w:val="32"/>
          <w:szCs w:val="32"/>
        </w:rPr>
      </w:pPr>
      <w:r>
        <w:rPr>
          <w:rFonts w:eastAsia="仿宋_GB2312"/>
          <w:spacing w:val="14"/>
          <w:sz w:val="32"/>
          <w:szCs w:val="32"/>
        </w:rPr>
        <w:t>附件1.</w:t>
      </w:r>
      <w:r>
        <w:rPr>
          <w:rFonts w:hAnsi="仿宋_GB2312" w:eastAsia="仿宋_GB2312"/>
          <w:sz w:val="32"/>
          <w:szCs w:val="32"/>
        </w:rPr>
        <w:t>河南省</w:t>
      </w:r>
      <w:r>
        <w:rPr>
          <w:rFonts w:eastAsia="仿宋_GB2312"/>
          <w:sz w:val="32"/>
          <w:szCs w:val="32"/>
        </w:rPr>
        <w:t>2019</w:t>
      </w:r>
      <w:r>
        <w:rPr>
          <w:rFonts w:hAnsi="仿宋_GB2312" w:eastAsia="仿宋_GB2312"/>
          <w:sz w:val="32"/>
          <w:szCs w:val="32"/>
        </w:rPr>
        <w:t>年健身场地设施统计表</w:t>
      </w:r>
    </w:p>
    <w:p>
      <w:pPr>
        <w:adjustRightInd w:val="0"/>
        <w:snapToGrid w:val="0"/>
        <w:spacing w:line="600" w:lineRule="exact"/>
        <w:ind w:firstLine="696" w:firstLineChars="200"/>
        <w:rPr>
          <w:rFonts w:eastAsia="仿宋_GB2312"/>
          <w:spacing w:val="14"/>
          <w:sz w:val="32"/>
          <w:szCs w:val="32"/>
        </w:rPr>
      </w:pPr>
      <w:r>
        <w:rPr>
          <w:rFonts w:eastAsia="仿宋_GB2312"/>
          <w:spacing w:val="14"/>
          <w:sz w:val="32"/>
          <w:szCs w:val="32"/>
        </w:rPr>
        <w:t xml:space="preserve">    2.</w:t>
      </w:r>
      <w:r>
        <w:rPr>
          <w:rFonts w:hAnsi="仿宋_GB2312" w:eastAsia="仿宋_GB2312"/>
          <w:sz w:val="32"/>
          <w:szCs w:val="32"/>
        </w:rPr>
        <w:t>河南省</w:t>
      </w:r>
      <w:r>
        <w:rPr>
          <w:rFonts w:eastAsia="仿宋_GB2312"/>
          <w:sz w:val="32"/>
          <w:szCs w:val="32"/>
        </w:rPr>
        <w:t>2019</w:t>
      </w:r>
      <w:r>
        <w:rPr>
          <w:rFonts w:hAnsi="仿宋_GB2312" w:eastAsia="仿宋_GB2312"/>
          <w:sz w:val="32"/>
          <w:szCs w:val="32"/>
        </w:rPr>
        <w:t>年度体育</w:t>
      </w:r>
      <w:r>
        <w:rPr>
          <w:sz w:val="32"/>
        </w:rPr>
        <w:pict>
          <v:shape id="_x0000_s1026" o:spid="_x0000_s1026" o:spt="75" type="#_x0000_t75" style="position:absolute;left:0pt;margin-left:6.2pt;margin-top:26.25pt;height:138.2pt;width:149pt;mso-position-horizontal-relative:char;mso-position-vertical-relative:line;z-index:251658240;mso-width-relative:page;mso-height-relative:page;" filled="f" o:preferrelative="t" stroked="f" coordsize="21600,21600">
            <v:path/>
            <v:fill on="f" focussize="0,0"/>
            <v:stroke on="f"/>
            <v:imagedata r:id="rId7" o:title=""/>
            <o:lock v:ext="edit" aspectratio="t"/>
          </v:shape>
        </w:pict>
      </w:r>
      <w:r>
        <w:rPr>
          <w:rFonts w:hAnsi="仿宋_GB2312" w:eastAsia="仿宋_GB2312"/>
          <w:sz w:val="32"/>
          <w:szCs w:val="32"/>
        </w:rPr>
        <w:t>系统统计年报工作联系人</w:t>
      </w:r>
    </w:p>
    <w:p>
      <w:pPr>
        <w:adjustRightInd w:val="0"/>
        <w:snapToGrid w:val="0"/>
        <w:spacing w:line="600" w:lineRule="exact"/>
        <w:ind w:firstLine="696" w:firstLineChars="200"/>
        <w:rPr>
          <w:rFonts w:eastAsia="仿宋_GB2312"/>
          <w:spacing w:val="14"/>
          <w:sz w:val="32"/>
          <w:szCs w:val="32"/>
        </w:rPr>
      </w:pPr>
    </w:p>
    <w:p>
      <w:pPr>
        <w:adjustRightInd w:val="0"/>
        <w:snapToGrid w:val="0"/>
        <w:spacing w:line="600" w:lineRule="exact"/>
        <w:ind w:firstLine="696" w:firstLineChars="200"/>
        <w:rPr>
          <w:rFonts w:eastAsia="仿宋_GB2312"/>
          <w:spacing w:val="14"/>
          <w:sz w:val="32"/>
          <w:szCs w:val="32"/>
        </w:rPr>
      </w:pPr>
    </w:p>
    <w:p>
      <w:pPr>
        <w:adjustRightInd w:val="0"/>
        <w:snapToGrid w:val="0"/>
        <w:spacing w:line="600" w:lineRule="exact"/>
        <w:ind w:firstLine="696" w:firstLineChars="200"/>
        <w:rPr>
          <w:rFonts w:eastAsia="仿宋_GB2312"/>
          <w:spacing w:val="14"/>
          <w:sz w:val="32"/>
          <w:szCs w:val="32"/>
        </w:rPr>
      </w:pPr>
    </w:p>
    <w:p>
      <w:pPr>
        <w:tabs>
          <w:tab w:val="left" w:pos="7560"/>
        </w:tabs>
        <w:adjustRightInd w:val="0"/>
        <w:snapToGrid w:val="0"/>
        <w:spacing w:line="600" w:lineRule="exact"/>
        <w:ind w:firstLine="5120" w:firstLineChars="1600"/>
        <w:rPr>
          <w:rFonts w:eastAsia="仿宋_GB2312"/>
          <w:sz w:val="32"/>
          <w:szCs w:val="32"/>
        </w:rPr>
      </w:pPr>
      <w:r>
        <w:rPr>
          <w:rFonts w:eastAsia="仿宋_GB2312"/>
          <w:sz w:val="32"/>
          <w:szCs w:val="32"/>
        </w:rPr>
        <w:t>2020</w:t>
      </w:r>
      <w:r>
        <w:rPr>
          <w:rFonts w:hAnsi="仿宋_GB2312" w:eastAsia="仿宋_GB2312"/>
          <w:sz w:val="32"/>
          <w:szCs w:val="32"/>
        </w:rPr>
        <w:t>年</w:t>
      </w:r>
      <w:r>
        <w:rPr>
          <w:rFonts w:eastAsia="仿宋_GB2312"/>
          <w:sz w:val="32"/>
          <w:szCs w:val="32"/>
        </w:rPr>
        <w:t>2</w:t>
      </w:r>
      <w:r>
        <w:rPr>
          <w:rFonts w:hAnsi="仿宋_GB2312" w:eastAsia="仿宋_GB2312"/>
          <w:sz w:val="32"/>
          <w:szCs w:val="32"/>
        </w:rPr>
        <w:t>月</w:t>
      </w:r>
      <w:r>
        <w:rPr>
          <w:rFonts w:eastAsia="仿宋_GB2312"/>
          <w:sz w:val="32"/>
          <w:szCs w:val="32"/>
        </w:rPr>
        <w:t>20</w:t>
      </w:r>
      <w:r>
        <w:rPr>
          <w:rFonts w:hAnsi="仿宋_GB2312" w:eastAsia="仿宋_GB2312"/>
          <w:sz w:val="32"/>
          <w:szCs w:val="32"/>
        </w:rPr>
        <w:t>日</w:t>
      </w:r>
    </w:p>
    <w:p>
      <w:pPr>
        <w:tabs>
          <w:tab w:val="left" w:pos="7560"/>
        </w:tabs>
        <w:adjustRightInd w:val="0"/>
        <w:snapToGrid w:val="0"/>
        <w:spacing w:line="600" w:lineRule="exact"/>
        <w:rPr>
          <w:rFonts w:eastAsia="仿宋_GB2312"/>
          <w:sz w:val="32"/>
          <w:szCs w:val="32"/>
        </w:rPr>
      </w:pPr>
    </w:p>
    <w:p>
      <w:pPr>
        <w:tabs>
          <w:tab w:val="left" w:pos="7560"/>
        </w:tabs>
        <w:adjustRightInd w:val="0"/>
        <w:snapToGrid w:val="0"/>
        <w:spacing w:line="600" w:lineRule="exact"/>
        <w:rPr>
          <w:rFonts w:eastAsia="仿宋_GB2312"/>
          <w:sz w:val="32"/>
          <w:szCs w:val="32"/>
        </w:rPr>
      </w:pPr>
    </w:p>
    <w:p>
      <w:pPr>
        <w:tabs>
          <w:tab w:val="left" w:pos="7560"/>
        </w:tabs>
        <w:adjustRightInd w:val="0"/>
        <w:snapToGrid w:val="0"/>
        <w:spacing w:line="600" w:lineRule="exact"/>
        <w:rPr>
          <w:rFonts w:eastAsia="仿宋_GB2312"/>
          <w:sz w:val="32"/>
          <w:szCs w:val="32"/>
        </w:rPr>
      </w:pPr>
    </w:p>
    <w:p>
      <w:pPr>
        <w:tabs>
          <w:tab w:val="left" w:pos="7560"/>
        </w:tabs>
        <w:adjustRightInd w:val="0"/>
        <w:snapToGrid w:val="0"/>
        <w:spacing w:line="600" w:lineRule="exact"/>
        <w:rPr>
          <w:rFonts w:eastAsia="仿宋_GB2312"/>
          <w:sz w:val="32"/>
          <w:szCs w:val="32"/>
        </w:rPr>
      </w:pPr>
    </w:p>
    <w:p>
      <w:pPr>
        <w:tabs>
          <w:tab w:val="left" w:pos="7560"/>
        </w:tabs>
        <w:adjustRightInd w:val="0"/>
        <w:snapToGrid w:val="0"/>
        <w:spacing w:line="600" w:lineRule="exact"/>
        <w:rPr>
          <w:rFonts w:eastAsia="仿宋_GB2312"/>
          <w:sz w:val="32"/>
          <w:szCs w:val="32"/>
        </w:rPr>
      </w:pPr>
    </w:p>
    <w:p>
      <w:pPr>
        <w:tabs>
          <w:tab w:val="left" w:pos="7560"/>
        </w:tabs>
        <w:adjustRightInd w:val="0"/>
        <w:snapToGrid w:val="0"/>
        <w:spacing w:line="600" w:lineRule="exact"/>
        <w:rPr>
          <w:rFonts w:eastAsia="仿宋_GB2312"/>
          <w:sz w:val="32"/>
          <w:szCs w:val="32"/>
        </w:rPr>
      </w:pPr>
    </w:p>
    <w:p>
      <w:pPr>
        <w:tabs>
          <w:tab w:val="left" w:pos="7560"/>
        </w:tabs>
        <w:adjustRightInd w:val="0"/>
        <w:snapToGrid w:val="0"/>
        <w:spacing w:line="600" w:lineRule="exact"/>
        <w:rPr>
          <w:rFonts w:eastAsia="仿宋_GB2312"/>
          <w:sz w:val="32"/>
          <w:szCs w:val="32"/>
        </w:rPr>
      </w:pPr>
    </w:p>
    <w:p>
      <w:pPr>
        <w:tabs>
          <w:tab w:val="left" w:pos="7560"/>
        </w:tabs>
        <w:adjustRightInd w:val="0"/>
        <w:snapToGrid w:val="0"/>
        <w:spacing w:line="600" w:lineRule="exact"/>
        <w:rPr>
          <w:rFonts w:eastAsia="仿宋_GB2312"/>
          <w:sz w:val="32"/>
          <w:szCs w:val="32"/>
        </w:rPr>
      </w:pPr>
    </w:p>
    <w:p>
      <w:pPr>
        <w:tabs>
          <w:tab w:val="left" w:pos="7560"/>
        </w:tabs>
        <w:adjustRightInd w:val="0"/>
        <w:snapToGrid w:val="0"/>
        <w:spacing w:line="600" w:lineRule="exact"/>
        <w:rPr>
          <w:rFonts w:eastAsia="仿宋_GB2312"/>
          <w:sz w:val="32"/>
          <w:szCs w:val="32"/>
        </w:rPr>
      </w:pPr>
    </w:p>
    <w:p>
      <w:pPr>
        <w:tabs>
          <w:tab w:val="left" w:pos="7560"/>
        </w:tabs>
        <w:adjustRightInd w:val="0"/>
        <w:snapToGrid w:val="0"/>
        <w:spacing w:line="600" w:lineRule="exact"/>
        <w:rPr>
          <w:rFonts w:eastAsia="仿宋_GB2312"/>
          <w:sz w:val="32"/>
          <w:szCs w:val="32"/>
        </w:rPr>
      </w:pPr>
    </w:p>
    <w:p>
      <w:pPr>
        <w:tabs>
          <w:tab w:val="left" w:pos="7560"/>
        </w:tabs>
        <w:adjustRightInd w:val="0"/>
        <w:snapToGrid w:val="0"/>
        <w:spacing w:line="600" w:lineRule="exact"/>
        <w:rPr>
          <w:rFonts w:eastAsia="仿宋_GB2312"/>
          <w:sz w:val="32"/>
          <w:szCs w:val="32"/>
        </w:rPr>
      </w:pPr>
    </w:p>
    <w:p>
      <w:pPr>
        <w:tabs>
          <w:tab w:val="left" w:pos="7560"/>
        </w:tabs>
        <w:adjustRightInd w:val="0"/>
        <w:snapToGrid w:val="0"/>
        <w:spacing w:line="600" w:lineRule="exact"/>
        <w:rPr>
          <w:rFonts w:eastAsia="仿宋_GB2312"/>
          <w:sz w:val="32"/>
          <w:szCs w:val="32"/>
        </w:rPr>
      </w:pPr>
    </w:p>
    <w:p>
      <w:pPr>
        <w:tabs>
          <w:tab w:val="left" w:pos="7560"/>
        </w:tabs>
        <w:adjustRightInd w:val="0"/>
        <w:snapToGrid w:val="0"/>
        <w:spacing w:line="600" w:lineRule="exact"/>
        <w:rPr>
          <w:rFonts w:eastAsia="仿宋_GB2312"/>
          <w:sz w:val="32"/>
          <w:szCs w:val="32"/>
        </w:rPr>
      </w:pPr>
    </w:p>
    <w:p>
      <w:pPr>
        <w:tabs>
          <w:tab w:val="left" w:pos="7560"/>
        </w:tabs>
        <w:adjustRightInd w:val="0"/>
        <w:snapToGrid w:val="0"/>
        <w:spacing w:line="600" w:lineRule="exact"/>
        <w:rPr>
          <w:rFonts w:eastAsia="仿宋_GB2312"/>
          <w:sz w:val="32"/>
          <w:szCs w:val="32"/>
        </w:rPr>
      </w:pPr>
    </w:p>
    <w:p>
      <w:pPr>
        <w:tabs>
          <w:tab w:val="left" w:pos="7560"/>
        </w:tabs>
        <w:adjustRightInd w:val="0"/>
        <w:snapToGrid w:val="0"/>
        <w:spacing w:line="600" w:lineRule="exact"/>
        <w:rPr>
          <w:rFonts w:eastAsia="仿宋_GB2312"/>
          <w:sz w:val="32"/>
          <w:szCs w:val="32"/>
        </w:rPr>
      </w:pPr>
    </w:p>
    <w:p>
      <w:pPr>
        <w:tabs>
          <w:tab w:val="left" w:pos="7560"/>
        </w:tabs>
        <w:adjustRightInd w:val="0"/>
        <w:snapToGrid w:val="0"/>
        <w:spacing w:line="600" w:lineRule="exact"/>
        <w:rPr>
          <w:rFonts w:eastAsia="仿宋_GB2312"/>
          <w:sz w:val="32"/>
          <w:szCs w:val="32"/>
        </w:rPr>
      </w:pPr>
    </w:p>
    <w:tbl>
      <w:tblPr>
        <w:tblStyle w:val="6"/>
        <w:tblpPr w:leftFromText="180" w:rightFromText="180" w:vertAnchor="text" w:tblpXSpec="center" w:tblpY="1"/>
        <w:tblOverlap w:val="never"/>
        <w:tblW w:w="9740" w:type="dxa"/>
        <w:jc w:val="center"/>
        <w:tblInd w:w="0" w:type="dxa"/>
        <w:tblLayout w:type="fixed"/>
        <w:tblCellMar>
          <w:top w:w="0" w:type="dxa"/>
          <w:left w:w="108" w:type="dxa"/>
          <w:bottom w:w="0" w:type="dxa"/>
          <w:right w:w="108" w:type="dxa"/>
        </w:tblCellMar>
      </w:tblPr>
      <w:tblGrid>
        <w:gridCol w:w="1160"/>
        <w:gridCol w:w="1080"/>
        <w:gridCol w:w="3640"/>
        <w:gridCol w:w="1080"/>
        <w:gridCol w:w="1640"/>
        <w:gridCol w:w="1140"/>
      </w:tblGrid>
      <w:tr>
        <w:tblPrEx>
          <w:tblLayout w:type="fixed"/>
          <w:tblCellMar>
            <w:top w:w="0" w:type="dxa"/>
            <w:left w:w="108" w:type="dxa"/>
            <w:bottom w:w="0" w:type="dxa"/>
            <w:right w:w="108" w:type="dxa"/>
          </w:tblCellMar>
        </w:tblPrEx>
        <w:trPr>
          <w:trHeight w:val="706" w:hRule="atLeast"/>
          <w:jc w:val="center"/>
        </w:trPr>
        <w:tc>
          <w:tcPr>
            <w:tcW w:w="9740" w:type="dxa"/>
            <w:gridSpan w:val="6"/>
            <w:tcBorders>
              <w:top w:val="nil"/>
              <w:left w:val="nil"/>
              <w:bottom w:val="nil"/>
              <w:right w:val="nil"/>
            </w:tcBorders>
            <w:vAlign w:val="center"/>
          </w:tcPr>
          <w:p>
            <w:pPr>
              <w:widowControl/>
              <w:spacing w:line="340" w:lineRule="exact"/>
              <w:jc w:val="left"/>
              <w:rPr>
                <w:rFonts w:eastAsia="黑体"/>
                <w:bCs/>
                <w:kern w:val="0"/>
                <w:sz w:val="32"/>
                <w:szCs w:val="32"/>
              </w:rPr>
            </w:pPr>
            <w:r>
              <w:rPr>
                <w:rFonts w:hAnsi="黑体" w:eastAsia="黑体"/>
                <w:bCs/>
                <w:kern w:val="0"/>
                <w:sz w:val="32"/>
                <w:szCs w:val="32"/>
              </w:rPr>
              <w:t>附件</w:t>
            </w:r>
            <w:r>
              <w:rPr>
                <w:rFonts w:eastAsia="黑体"/>
                <w:bCs/>
                <w:kern w:val="0"/>
                <w:sz w:val="32"/>
                <w:szCs w:val="32"/>
              </w:rPr>
              <w:t>1</w:t>
            </w:r>
          </w:p>
          <w:p>
            <w:pPr>
              <w:widowControl/>
              <w:spacing w:line="360" w:lineRule="exact"/>
              <w:jc w:val="center"/>
              <w:rPr>
                <w:rFonts w:eastAsia="文星标宋"/>
                <w:bCs/>
                <w:kern w:val="0"/>
                <w:sz w:val="36"/>
                <w:szCs w:val="36"/>
              </w:rPr>
            </w:pPr>
            <w:r>
              <w:rPr>
                <w:rFonts w:hAnsi="文星标宋" w:eastAsia="文星标宋"/>
                <w:bCs/>
                <w:kern w:val="0"/>
                <w:sz w:val="36"/>
                <w:szCs w:val="36"/>
              </w:rPr>
              <w:t>河南省</w:t>
            </w:r>
            <w:r>
              <w:rPr>
                <w:rFonts w:eastAsia="文星标宋"/>
                <w:bCs/>
                <w:kern w:val="0"/>
                <w:sz w:val="36"/>
                <w:szCs w:val="36"/>
              </w:rPr>
              <w:t>2019</w:t>
            </w:r>
            <w:r>
              <w:rPr>
                <w:rFonts w:hAnsi="文星标宋" w:eastAsia="文星标宋"/>
                <w:bCs/>
                <w:kern w:val="0"/>
                <w:sz w:val="36"/>
                <w:szCs w:val="36"/>
              </w:rPr>
              <w:t>年健身场地设施统计表</w:t>
            </w:r>
          </w:p>
        </w:tc>
      </w:tr>
      <w:tr>
        <w:tblPrEx>
          <w:tblLayout w:type="fixed"/>
          <w:tblCellMar>
            <w:top w:w="0" w:type="dxa"/>
            <w:left w:w="108" w:type="dxa"/>
            <w:bottom w:w="0" w:type="dxa"/>
            <w:right w:w="108" w:type="dxa"/>
          </w:tblCellMar>
        </w:tblPrEx>
        <w:trPr>
          <w:trHeight w:val="375" w:hRule="atLeast"/>
          <w:jc w:val="center"/>
        </w:trPr>
        <w:tc>
          <w:tcPr>
            <w:tcW w:w="5880" w:type="dxa"/>
            <w:gridSpan w:val="3"/>
            <w:tcBorders>
              <w:top w:val="nil"/>
              <w:left w:val="nil"/>
              <w:bottom w:val="single" w:color="auto" w:sz="4" w:space="0"/>
              <w:right w:val="nil"/>
            </w:tcBorders>
            <w:vAlign w:val="center"/>
          </w:tcPr>
          <w:p>
            <w:pPr>
              <w:widowControl/>
              <w:spacing w:line="400" w:lineRule="exact"/>
              <w:jc w:val="left"/>
              <w:rPr>
                <w:b/>
                <w:bCs/>
                <w:kern w:val="0"/>
                <w:sz w:val="20"/>
                <w:szCs w:val="20"/>
              </w:rPr>
            </w:pPr>
            <w:r>
              <w:rPr>
                <w:rFonts w:hAnsi="宋体"/>
                <w:b/>
                <w:bCs/>
                <w:kern w:val="0"/>
                <w:sz w:val="20"/>
                <w:szCs w:val="20"/>
              </w:rPr>
              <w:t>填报单位：</w:t>
            </w:r>
            <w:r>
              <w:rPr>
                <w:b/>
                <w:bCs/>
                <w:kern w:val="0"/>
                <w:sz w:val="20"/>
                <w:szCs w:val="20"/>
              </w:rPr>
              <w:t xml:space="preserve">        </w:t>
            </w:r>
          </w:p>
        </w:tc>
        <w:tc>
          <w:tcPr>
            <w:tcW w:w="1080" w:type="dxa"/>
            <w:tcBorders>
              <w:top w:val="nil"/>
              <w:left w:val="nil"/>
              <w:bottom w:val="nil"/>
              <w:right w:val="nil"/>
            </w:tcBorders>
            <w:vAlign w:val="center"/>
          </w:tcPr>
          <w:p>
            <w:pPr>
              <w:widowControl/>
              <w:spacing w:line="340" w:lineRule="exact"/>
              <w:jc w:val="center"/>
              <w:rPr>
                <w:b/>
                <w:bCs/>
                <w:kern w:val="0"/>
                <w:sz w:val="28"/>
                <w:szCs w:val="28"/>
              </w:rPr>
            </w:pPr>
          </w:p>
        </w:tc>
        <w:tc>
          <w:tcPr>
            <w:tcW w:w="1640" w:type="dxa"/>
            <w:tcBorders>
              <w:top w:val="nil"/>
              <w:left w:val="nil"/>
              <w:bottom w:val="nil"/>
              <w:right w:val="nil"/>
            </w:tcBorders>
            <w:vAlign w:val="center"/>
          </w:tcPr>
          <w:p>
            <w:pPr>
              <w:widowControl/>
              <w:spacing w:line="340" w:lineRule="exact"/>
              <w:jc w:val="center"/>
              <w:rPr>
                <w:b/>
                <w:bCs/>
                <w:kern w:val="0"/>
                <w:sz w:val="28"/>
                <w:szCs w:val="28"/>
              </w:rPr>
            </w:pPr>
          </w:p>
        </w:tc>
        <w:tc>
          <w:tcPr>
            <w:tcW w:w="1140" w:type="dxa"/>
            <w:tcBorders>
              <w:top w:val="nil"/>
              <w:left w:val="nil"/>
              <w:bottom w:val="nil"/>
              <w:right w:val="nil"/>
            </w:tcBorders>
            <w:vAlign w:val="center"/>
          </w:tcPr>
          <w:p>
            <w:pPr>
              <w:widowControl/>
              <w:spacing w:line="340" w:lineRule="exact"/>
              <w:jc w:val="center"/>
              <w:rPr>
                <w:b/>
                <w:bCs/>
                <w:kern w:val="0"/>
                <w:sz w:val="28"/>
                <w:szCs w:val="28"/>
              </w:rPr>
            </w:pPr>
          </w:p>
        </w:tc>
      </w:tr>
      <w:tr>
        <w:tblPrEx>
          <w:tblLayout w:type="fixed"/>
          <w:tblCellMar>
            <w:top w:w="0" w:type="dxa"/>
            <w:left w:w="108" w:type="dxa"/>
            <w:bottom w:w="0" w:type="dxa"/>
            <w:right w:w="108" w:type="dxa"/>
          </w:tblCellMar>
        </w:tblPrEx>
        <w:trPr>
          <w:trHeight w:val="300" w:hRule="atLeast"/>
          <w:jc w:val="center"/>
        </w:trPr>
        <w:tc>
          <w:tcPr>
            <w:tcW w:w="1160" w:type="dxa"/>
            <w:tcBorders>
              <w:top w:val="nil"/>
              <w:left w:val="single" w:color="auto" w:sz="4" w:space="0"/>
              <w:bottom w:val="single" w:color="auto" w:sz="4" w:space="0"/>
              <w:right w:val="single" w:color="auto" w:sz="4" w:space="0"/>
            </w:tcBorders>
            <w:vAlign w:val="center"/>
          </w:tcPr>
          <w:p>
            <w:pPr>
              <w:widowControl/>
              <w:jc w:val="center"/>
              <w:rPr>
                <w:b/>
                <w:bCs/>
                <w:kern w:val="0"/>
                <w:sz w:val="20"/>
                <w:szCs w:val="20"/>
              </w:rPr>
            </w:pPr>
            <w:r>
              <w:rPr>
                <w:rFonts w:hAnsi="宋体"/>
                <w:b/>
                <w:bCs/>
                <w:kern w:val="0"/>
                <w:sz w:val="20"/>
                <w:szCs w:val="20"/>
              </w:rPr>
              <w:t>类别</w:t>
            </w:r>
          </w:p>
        </w:tc>
        <w:tc>
          <w:tcPr>
            <w:tcW w:w="1080" w:type="dxa"/>
            <w:tcBorders>
              <w:top w:val="nil"/>
              <w:left w:val="nil"/>
              <w:bottom w:val="single" w:color="auto" w:sz="4" w:space="0"/>
              <w:right w:val="single" w:color="auto" w:sz="4" w:space="0"/>
            </w:tcBorders>
            <w:vAlign w:val="center"/>
          </w:tcPr>
          <w:p>
            <w:pPr>
              <w:widowControl/>
              <w:jc w:val="center"/>
              <w:rPr>
                <w:b/>
                <w:bCs/>
                <w:kern w:val="0"/>
                <w:sz w:val="20"/>
                <w:szCs w:val="20"/>
              </w:rPr>
            </w:pPr>
            <w:r>
              <w:rPr>
                <w:rFonts w:hAnsi="宋体"/>
                <w:b/>
                <w:bCs/>
                <w:kern w:val="0"/>
                <w:sz w:val="20"/>
                <w:szCs w:val="20"/>
              </w:rPr>
              <w:t>项目</w:t>
            </w:r>
          </w:p>
        </w:tc>
        <w:tc>
          <w:tcPr>
            <w:tcW w:w="3640" w:type="dxa"/>
            <w:tcBorders>
              <w:top w:val="nil"/>
              <w:left w:val="nil"/>
              <w:bottom w:val="single" w:color="auto" w:sz="4" w:space="0"/>
              <w:right w:val="single" w:color="auto" w:sz="4" w:space="0"/>
            </w:tcBorders>
            <w:vAlign w:val="center"/>
          </w:tcPr>
          <w:p>
            <w:pPr>
              <w:widowControl/>
              <w:jc w:val="center"/>
              <w:rPr>
                <w:b/>
                <w:bCs/>
                <w:kern w:val="0"/>
                <w:sz w:val="20"/>
                <w:szCs w:val="20"/>
              </w:rPr>
            </w:pPr>
            <w:r>
              <w:rPr>
                <w:rFonts w:hAnsi="宋体"/>
                <w:b/>
                <w:bCs/>
                <w:kern w:val="0"/>
                <w:sz w:val="20"/>
                <w:szCs w:val="20"/>
              </w:rPr>
              <w:t>指标</w:t>
            </w:r>
          </w:p>
        </w:tc>
        <w:tc>
          <w:tcPr>
            <w:tcW w:w="1080" w:type="dxa"/>
            <w:tcBorders>
              <w:top w:val="single" w:color="auto" w:sz="4" w:space="0"/>
              <w:left w:val="nil"/>
              <w:bottom w:val="single" w:color="auto" w:sz="4" w:space="0"/>
              <w:right w:val="single" w:color="auto" w:sz="4" w:space="0"/>
            </w:tcBorders>
            <w:vAlign w:val="center"/>
          </w:tcPr>
          <w:p>
            <w:pPr>
              <w:widowControl/>
              <w:jc w:val="center"/>
              <w:rPr>
                <w:b/>
                <w:bCs/>
                <w:kern w:val="0"/>
                <w:sz w:val="20"/>
                <w:szCs w:val="20"/>
              </w:rPr>
            </w:pPr>
            <w:r>
              <w:rPr>
                <w:rFonts w:hAnsi="宋体"/>
                <w:b/>
                <w:bCs/>
                <w:kern w:val="0"/>
                <w:sz w:val="20"/>
                <w:szCs w:val="20"/>
              </w:rPr>
              <w:t>单位</w:t>
            </w:r>
          </w:p>
        </w:tc>
        <w:tc>
          <w:tcPr>
            <w:tcW w:w="1640" w:type="dxa"/>
            <w:tcBorders>
              <w:top w:val="single" w:color="auto" w:sz="4" w:space="0"/>
              <w:left w:val="nil"/>
              <w:bottom w:val="single" w:color="auto" w:sz="4" w:space="0"/>
              <w:right w:val="single" w:color="auto" w:sz="4" w:space="0"/>
            </w:tcBorders>
            <w:vAlign w:val="center"/>
          </w:tcPr>
          <w:p>
            <w:pPr>
              <w:widowControl/>
              <w:jc w:val="center"/>
              <w:rPr>
                <w:b/>
                <w:bCs/>
                <w:kern w:val="0"/>
                <w:sz w:val="20"/>
                <w:szCs w:val="20"/>
              </w:rPr>
            </w:pPr>
            <w:r>
              <w:rPr>
                <w:rFonts w:hAnsi="宋体"/>
                <w:b/>
                <w:bCs/>
                <w:kern w:val="0"/>
                <w:sz w:val="20"/>
                <w:szCs w:val="20"/>
              </w:rPr>
              <w:t>数值</w:t>
            </w:r>
          </w:p>
        </w:tc>
        <w:tc>
          <w:tcPr>
            <w:tcW w:w="1140" w:type="dxa"/>
            <w:tcBorders>
              <w:top w:val="single" w:color="auto" w:sz="4" w:space="0"/>
              <w:left w:val="nil"/>
              <w:bottom w:val="single" w:color="auto" w:sz="4" w:space="0"/>
              <w:right w:val="single" w:color="auto" w:sz="4" w:space="0"/>
            </w:tcBorders>
            <w:vAlign w:val="center"/>
          </w:tcPr>
          <w:p>
            <w:pPr>
              <w:widowControl/>
              <w:jc w:val="center"/>
              <w:rPr>
                <w:b/>
                <w:bCs/>
                <w:kern w:val="0"/>
                <w:sz w:val="20"/>
                <w:szCs w:val="20"/>
              </w:rPr>
            </w:pPr>
            <w:r>
              <w:rPr>
                <w:rFonts w:hAnsi="宋体"/>
                <w:b/>
                <w:bCs/>
                <w:kern w:val="0"/>
                <w:sz w:val="20"/>
                <w:szCs w:val="20"/>
              </w:rPr>
              <w:t>备注</w:t>
            </w:r>
          </w:p>
        </w:tc>
      </w:tr>
      <w:tr>
        <w:tblPrEx>
          <w:tblLayout w:type="fixed"/>
          <w:tblCellMar>
            <w:top w:w="0" w:type="dxa"/>
            <w:left w:w="108" w:type="dxa"/>
            <w:bottom w:w="0" w:type="dxa"/>
            <w:right w:w="108" w:type="dxa"/>
          </w:tblCellMar>
        </w:tblPrEx>
        <w:trPr>
          <w:trHeight w:val="402" w:hRule="atLeast"/>
          <w:jc w:val="center"/>
        </w:trPr>
        <w:tc>
          <w:tcPr>
            <w:tcW w:w="1160" w:type="dxa"/>
            <w:vMerge w:val="restart"/>
            <w:tcBorders>
              <w:top w:val="nil"/>
              <w:left w:val="single" w:color="auto" w:sz="4" w:space="0"/>
              <w:bottom w:val="single" w:color="auto" w:sz="4" w:space="0"/>
              <w:right w:val="single" w:color="auto" w:sz="4" w:space="0"/>
            </w:tcBorders>
            <w:vAlign w:val="center"/>
          </w:tcPr>
          <w:p>
            <w:pPr>
              <w:widowControl/>
              <w:spacing w:after="240"/>
              <w:jc w:val="center"/>
              <w:rPr>
                <w:kern w:val="0"/>
                <w:sz w:val="20"/>
                <w:szCs w:val="20"/>
              </w:rPr>
            </w:pPr>
            <w:r>
              <w:rPr>
                <w:rFonts w:hAnsi="宋体"/>
                <w:kern w:val="0"/>
                <w:sz w:val="20"/>
                <w:szCs w:val="20"/>
              </w:rPr>
              <w:t>文体活动</w:t>
            </w:r>
          </w:p>
        </w:tc>
        <w:tc>
          <w:tcPr>
            <w:tcW w:w="1080" w:type="dxa"/>
            <w:vMerge w:val="restart"/>
            <w:tcBorders>
              <w:top w:val="nil"/>
              <w:left w:val="single" w:color="auto" w:sz="4" w:space="0"/>
              <w:bottom w:val="nil"/>
              <w:right w:val="single" w:color="auto" w:sz="4" w:space="0"/>
            </w:tcBorders>
            <w:vAlign w:val="center"/>
          </w:tcPr>
          <w:p>
            <w:pPr>
              <w:widowControl/>
              <w:spacing w:after="240"/>
              <w:jc w:val="center"/>
              <w:rPr>
                <w:kern w:val="0"/>
                <w:sz w:val="20"/>
                <w:szCs w:val="20"/>
              </w:rPr>
            </w:pPr>
            <w:r>
              <w:rPr>
                <w:rFonts w:hAnsi="宋体"/>
                <w:kern w:val="0"/>
                <w:sz w:val="20"/>
                <w:szCs w:val="20"/>
              </w:rPr>
              <w:t>群众体育</w:t>
            </w:r>
          </w:p>
        </w:tc>
        <w:tc>
          <w:tcPr>
            <w:tcW w:w="3640" w:type="dxa"/>
            <w:tcBorders>
              <w:top w:val="nil"/>
              <w:left w:val="nil"/>
              <w:bottom w:val="single" w:color="auto" w:sz="4" w:space="0"/>
              <w:right w:val="single" w:color="auto" w:sz="4" w:space="0"/>
            </w:tcBorders>
            <w:vAlign w:val="center"/>
          </w:tcPr>
          <w:p>
            <w:pPr>
              <w:widowControl/>
              <w:jc w:val="left"/>
              <w:rPr>
                <w:b/>
                <w:bCs/>
                <w:kern w:val="0"/>
                <w:sz w:val="20"/>
                <w:szCs w:val="20"/>
              </w:rPr>
            </w:pPr>
            <w:r>
              <w:rPr>
                <w:b/>
                <w:bCs/>
                <w:kern w:val="0"/>
                <w:sz w:val="20"/>
                <w:szCs w:val="20"/>
              </w:rPr>
              <w:t>2019</w:t>
            </w:r>
            <w:r>
              <w:rPr>
                <w:rFonts w:hAnsi="宋体"/>
                <w:b/>
                <w:bCs/>
                <w:kern w:val="0"/>
                <w:sz w:val="20"/>
                <w:szCs w:val="20"/>
              </w:rPr>
              <w:t>年底社会体育组织个数</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个</w:t>
            </w:r>
          </w:p>
        </w:tc>
        <w:tc>
          <w:tcPr>
            <w:tcW w:w="1640" w:type="dxa"/>
            <w:tcBorders>
              <w:top w:val="nil"/>
              <w:left w:val="nil"/>
              <w:bottom w:val="single" w:color="auto" w:sz="4" w:space="0"/>
              <w:right w:val="single" w:color="auto" w:sz="4" w:space="0"/>
            </w:tcBorders>
            <w:vAlign w:val="center"/>
          </w:tcPr>
          <w:p>
            <w:pPr>
              <w:widowControl/>
              <w:jc w:val="center"/>
              <w:rPr>
                <w:b/>
                <w:bCs/>
                <w:kern w:val="0"/>
                <w:sz w:val="24"/>
              </w:rPr>
            </w:pPr>
            <w:r>
              <w:rPr>
                <w:rFonts w:hAnsi="宋体"/>
                <w:b/>
                <w:bCs/>
                <w:kern w:val="0"/>
                <w:sz w:val="24"/>
              </w:rPr>
              <w:t>　</w:t>
            </w:r>
          </w:p>
        </w:tc>
        <w:tc>
          <w:tcPr>
            <w:tcW w:w="1140" w:type="dxa"/>
            <w:tcBorders>
              <w:top w:val="nil"/>
              <w:left w:val="nil"/>
              <w:bottom w:val="single" w:color="auto" w:sz="4" w:space="0"/>
              <w:right w:val="single" w:color="auto" w:sz="4" w:space="0"/>
            </w:tcBorders>
            <w:vAlign w:val="center"/>
          </w:tcPr>
          <w:p>
            <w:pPr>
              <w:widowControl/>
              <w:jc w:val="center"/>
              <w:rPr>
                <w:kern w:val="0"/>
                <w:sz w:val="16"/>
                <w:szCs w:val="16"/>
              </w:rPr>
            </w:pPr>
            <w:r>
              <w:rPr>
                <w:rFonts w:hAnsi="宋体"/>
                <w:kern w:val="0"/>
                <w:sz w:val="16"/>
                <w:szCs w:val="16"/>
              </w:rPr>
              <w:t>　</w:t>
            </w:r>
          </w:p>
        </w:tc>
      </w:tr>
      <w:tr>
        <w:tblPrEx>
          <w:tblLayout w:type="fixed"/>
          <w:tblCellMar>
            <w:top w:w="0" w:type="dxa"/>
            <w:left w:w="108" w:type="dxa"/>
            <w:bottom w:w="0" w:type="dxa"/>
            <w:right w:w="108" w:type="dxa"/>
          </w:tblCellMar>
        </w:tblPrEx>
        <w:trPr>
          <w:trHeight w:val="268"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1.</w:t>
            </w:r>
            <w:r>
              <w:rPr>
                <w:rFonts w:hAnsi="宋体"/>
                <w:kern w:val="0"/>
                <w:sz w:val="20"/>
                <w:szCs w:val="20"/>
              </w:rPr>
              <w:t>体育社会团体数</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个</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tcBorders>
              <w:top w:val="nil"/>
              <w:left w:val="nil"/>
              <w:bottom w:val="single" w:color="auto" w:sz="4" w:space="0"/>
              <w:right w:val="single" w:color="auto" w:sz="4" w:space="0"/>
            </w:tcBorders>
            <w:vAlign w:val="center"/>
          </w:tcPr>
          <w:p>
            <w:pPr>
              <w:widowControl/>
              <w:jc w:val="center"/>
              <w:rPr>
                <w:kern w:val="0"/>
                <w:sz w:val="16"/>
                <w:szCs w:val="16"/>
              </w:rPr>
            </w:pPr>
            <w:r>
              <w:rPr>
                <w:rFonts w:hAnsi="宋体"/>
                <w:kern w:val="0"/>
                <w:sz w:val="16"/>
                <w:szCs w:val="16"/>
              </w:rPr>
              <w:t>　</w:t>
            </w:r>
          </w:p>
        </w:tc>
      </w:tr>
      <w:tr>
        <w:tblPrEx>
          <w:tblLayout w:type="fixed"/>
          <w:tblCellMar>
            <w:top w:w="0" w:type="dxa"/>
            <w:left w:w="108" w:type="dxa"/>
            <w:bottom w:w="0" w:type="dxa"/>
            <w:right w:w="108" w:type="dxa"/>
          </w:tblCellMar>
        </w:tblPrEx>
        <w:trPr>
          <w:trHeight w:val="435"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2.</w:t>
            </w:r>
            <w:r>
              <w:rPr>
                <w:rFonts w:hAnsi="宋体"/>
                <w:kern w:val="0"/>
                <w:sz w:val="20"/>
                <w:szCs w:val="20"/>
              </w:rPr>
              <w:t>体育基金会个数</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个</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tcBorders>
              <w:top w:val="nil"/>
              <w:left w:val="nil"/>
              <w:bottom w:val="single" w:color="auto" w:sz="4" w:space="0"/>
              <w:right w:val="single" w:color="auto" w:sz="4" w:space="0"/>
            </w:tcBorders>
            <w:vAlign w:val="center"/>
          </w:tcPr>
          <w:p>
            <w:pPr>
              <w:widowControl/>
              <w:jc w:val="center"/>
              <w:rPr>
                <w:kern w:val="0"/>
                <w:sz w:val="16"/>
                <w:szCs w:val="16"/>
              </w:rPr>
            </w:pPr>
            <w:r>
              <w:rPr>
                <w:rFonts w:hAnsi="宋体"/>
                <w:kern w:val="0"/>
                <w:sz w:val="16"/>
                <w:szCs w:val="16"/>
              </w:rPr>
              <w:t>　</w:t>
            </w:r>
          </w:p>
        </w:tc>
      </w:tr>
      <w:tr>
        <w:tblPrEx>
          <w:tblLayout w:type="fixed"/>
          <w:tblCellMar>
            <w:top w:w="0" w:type="dxa"/>
            <w:left w:w="108" w:type="dxa"/>
            <w:bottom w:w="0" w:type="dxa"/>
            <w:right w:w="108" w:type="dxa"/>
          </w:tblCellMar>
        </w:tblPrEx>
        <w:trPr>
          <w:trHeight w:val="480"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3.</w:t>
            </w:r>
            <w:r>
              <w:rPr>
                <w:rFonts w:hAnsi="宋体"/>
                <w:kern w:val="0"/>
                <w:sz w:val="20"/>
                <w:szCs w:val="20"/>
              </w:rPr>
              <w:t>体育类民办非企业单位及其他体育组织数</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个</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tcBorders>
              <w:top w:val="nil"/>
              <w:left w:val="nil"/>
              <w:bottom w:val="single" w:color="auto" w:sz="4" w:space="0"/>
              <w:right w:val="single" w:color="auto" w:sz="4" w:space="0"/>
            </w:tcBorders>
            <w:vAlign w:val="center"/>
          </w:tcPr>
          <w:p>
            <w:pPr>
              <w:widowControl/>
              <w:jc w:val="center"/>
              <w:rPr>
                <w:kern w:val="0"/>
                <w:sz w:val="16"/>
                <w:szCs w:val="16"/>
              </w:rPr>
            </w:pPr>
            <w:r>
              <w:rPr>
                <w:rFonts w:hAnsi="宋体"/>
                <w:kern w:val="0"/>
                <w:sz w:val="16"/>
                <w:szCs w:val="16"/>
              </w:rPr>
              <w:t>　</w:t>
            </w: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jc w:val="left"/>
              <w:rPr>
                <w:b/>
                <w:bCs/>
                <w:kern w:val="0"/>
                <w:sz w:val="20"/>
                <w:szCs w:val="20"/>
              </w:rPr>
            </w:pPr>
            <w:r>
              <w:rPr>
                <w:b/>
                <w:bCs/>
                <w:kern w:val="0"/>
                <w:sz w:val="20"/>
                <w:szCs w:val="20"/>
              </w:rPr>
              <w:t>2019</w:t>
            </w:r>
            <w:r>
              <w:rPr>
                <w:rFonts w:hAnsi="宋体"/>
                <w:b/>
                <w:bCs/>
                <w:kern w:val="0"/>
                <w:sz w:val="20"/>
                <w:szCs w:val="20"/>
              </w:rPr>
              <w:t>年底建成健身场地个数</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个</w:t>
            </w:r>
          </w:p>
        </w:tc>
        <w:tc>
          <w:tcPr>
            <w:tcW w:w="1640" w:type="dxa"/>
            <w:tcBorders>
              <w:top w:val="nil"/>
              <w:left w:val="nil"/>
              <w:bottom w:val="single" w:color="auto" w:sz="4" w:space="0"/>
              <w:right w:val="single" w:color="auto" w:sz="4" w:space="0"/>
            </w:tcBorders>
            <w:vAlign w:val="center"/>
          </w:tcPr>
          <w:p>
            <w:pPr>
              <w:widowControl/>
              <w:jc w:val="center"/>
              <w:rPr>
                <w:b/>
                <w:bCs/>
                <w:kern w:val="0"/>
                <w:sz w:val="24"/>
              </w:rPr>
            </w:pPr>
            <w:r>
              <w:rPr>
                <w:rFonts w:hAnsi="宋体"/>
                <w:b/>
                <w:bCs/>
                <w:kern w:val="0"/>
                <w:sz w:val="24"/>
              </w:rPr>
              <w:t>　</w:t>
            </w:r>
          </w:p>
        </w:tc>
        <w:tc>
          <w:tcPr>
            <w:tcW w:w="1140" w:type="dxa"/>
            <w:tcBorders>
              <w:top w:val="nil"/>
              <w:left w:val="nil"/>
              <w:bottom w:val="single" w:color="auto" w:sz="4" w:space="0"/>
              <w:right w:val="single" w:color="auto" w:sz="4" w:space="0"/>
            </w:tcBorders>
            <w:vAlign w:val="center"/>
          </w:tcPr>
          <w:p>
            <w:pPr>
              <w:widowControl/>
              <w:jc w:val="center"/>
              <w:rPr>
                <w:kern w:val="0"/>
                <w:sz w:val="16"/>
                <w:szCs w:val="16"/>
              </w:rPr>
            </w:pPr>
            <w:r>
              <w:rPr>
                <w:rFonts w:hAnsi="宋体"/>
                <w:kern w:val="0"/>
                <w:sz w:val="16"/>
                <w:szCs w:val="16"/>
              </w:rPr>
              <w:t>　</w:t>
            </w: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1.</w:t>
            </w:r>
            <w:r>
              <w:rPr>
                <w:rFonts w:hAnsi="宋体"/>
                <w:kern w:val="0"/>
                <w:sz w:val="20"/>
                <w:szCs w:val="20"/>
              </w:rPr>
              <w:t>村级农民健身工程</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个</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tcBorders>
              <w:top w:val="nil"/>
              <w:left w:val="nil"/>
              <w:bottom w:val="single" w:color="auto" w:sz="4" w:space="0"/>
              <w:right w:val="single" w:color="auto" w:sz="4" w:space="0"/>
            </w:tcBorders>
            <w:vAlign w:val="center"/>
          </w:tcPr>
          <w:p>
            <w:pPr>
              <w:widowControl/>
              <w:jc w:val="center"/>
              <w:rPr>
                <w:kern w:val="0"/>
                <w:sz w:val="16"/>
                <w:szCs w:val="16"/>
              </w:rPr>
            </w:pPr>
            <w:r>
              <w:rPr>
                <w:rFonts w:hAnsi="宋体"/>
                <w:kern w:val="0"/>
                <w:sz w:val="16"/>
                <w:szCs w:val="16"/>
              </w:rPr>
              <w:t>　</w:t>
            </w: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2.</w:t>
            </w:r>
            <w:r>
              <w:rPr>
                <w:rFonts w:hAnsi="宋体"/>
                <w:kern w:val="0"/>
                <w:sz w:val="20"/>
                <w:szCs w:val="20"/>
              </w:rPr>
              <w:t>乡镇体育健身工程</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个</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tcBorders>
              <w:top w:val="nil"/>
              <w:left w:val="nil"/>
              <w:bottom w:val="single" w:color="auto" w:sz="4" w:space="0"/>
              <w:right w:val="single" w:color="auto" w:sz="4" w:space="0"/>
            </w:tcBorders>
            <w:vAlign w:val="center"/>
          </w:tcPr>
          <w:p>
            <w:pPr>
              <w:widowControl/>
              <w:jc w:val="center"/>
              <w:rPr>
                <w:kern w:val="0"/>
                <w:sz w:val="16"/>
                <w:szCs w:val="16"/>
              </w:rPr>
            </w:pPr>
            <w:r>
              <w:rPr>
                <w:rFonts w:hAnsi="宋体"/>
                <w:kern w:val="0"/>
                <w:sz w:val="16"/>
                <w:szCs w:val="16"/>
              </w:rPr>
              <w:t>　</w:t>
            </w: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3.</w:t>
            </w:r>
            <w:r>
              <w:rPr>
                <w:rFonts w:hAnsi="宋体"/>
                <w:kern w:val="0"/>
                <w:sz w:val="20"/>
                <w:szCs w:val="20"/>
              </w:rPr>
              <w:t>全民健身路径工程</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个</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tcBorders>
              <w:top w:val="nil"/>
              <w:left w:val="nil"/>
              <w:bottom w:val="single" w:color="auto" w:sz="4" w:space="0"/>
              <w:right w:val="single" w:color="auto" w:sz="4" w:space="0"/>
            </w:tcBorders>
            <w:vAlign w:val="center"/>
          </w:tcPr>
          <w:p>
            <w:pPr>
              <w:widowControl/>
              <w:jc w:val="center"/>
              <w:rPr>
                <w:kern w:val="0"/>
                <w:sz w:val="16"/>
                <w:szCs w:val="16"/>
              </w:rPr>
            </w:pPr>
            <w:r>
              <w:rPr>
                <w:rFonts w:hAnsi="宋体"/>
                <w:kern w:val="0"/>
                <w:sz w:val="16"/>
                <w:szCs w:val="16"/>
              </w:rPr>
              <w:t>　</w:t>
            </w: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4.</w:t>
            </w:r>
            <w:r>
              <w:rPr>
                <w:rFonts w:hAnsi="宋体"/>
                <w:kern w:val="0"/>
                <w:sz w:val="20"/>
                <w:szCs w:val="20"/>
              </w:rPr>
              <w:t>全民健身活动中心</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个</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tcBorders>
              <w:top w:val="nil"/>
              <w:left w:val="nil"/>
              <w:bottom w:val="single" w:color="auto" w:sz="4" w:space="0"/>
              <w:right w:val="single" w:color="auto" w:sz="4" w:space="0"/>
            </w:tcBorders>
            <w:vAlign w:val="center"/>
          </w:tcPr>
          <w:p>
            <w:pPr>
              <w:widowControl/>
              <w:spacing w:line="300" w:lineRule="exact"/>
              <w:jc w:val="center"/>
              <w:rPr>
                <w:kern w:val="0"/>
                <w:sz w:val="16"/>
                <w:szCs w:val="16"/>
              </w:rPr>
            </w:pPr>
            <w:r>
              <w:rPr>
                <w:rFonts w:hAnsi="宋体"/>
                <w:kern w:val="0"/>
                <w:sz w:val="16"/>
                <w:szCs w:val="16"/>
              </w:rPr>
              <w:t>包含大中型、小型</w:t>
            </w: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5.</w:t>
            </w:r>
            <w:r>
              <w:rPr>
                <w:rFonts w:hAnsi="宋体"/>
                <w:kern w:val="0"/>
                <w:sz w:val="20"/>
                <w:szCs w:val="20"/>
              </w:rPr>
              <w:t>户外健身场地</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个</w:t>
            </w:r>
          </w:p>
        </w:tc>
        <w:tc>
          <w:tcPr>
            <w:tcW w:w="1640" w:type="dxa"/>
            <w:tcBorders>
              <w:top w:val="nil"/>
              <w:left w:val="nil"/>
              <w:bottom w:val="single" w:color="auto" w:sz="4" w:space="0"/>
              <w:right w:val="single" w:color="auto" w:sz="4" w:space="0"/>
            </w:tcBorders>
            <w:vAlign w:val="center"/>
          </w:tcPr>
          <w:p>
            <w:pPr>
              <w:widowControl/>
              <w:jc w:val="center"/>
              <w:rPr>
                <w:b/>
                <w:bCs/>
                <w:kern w:val="0"/>
                <w:sz w:val="24"/>
              </w:rPr>
            </w:pPr>
            <w:r>
              <w:rPr>
                <w:rFonts w:hAnsi="宋体"/>
                <w:b/>
                <w:bCs/>
                <w:kern w:val="0"/>
                <w:sz w:val="24"/>
              </w:rPr>
              <w:t>　</w:t>
            </w:r>
          </w:p>
        </w:tc>
        <w:tc>
          <w:tcPr>
            <w:tcW w:w="1140" w:type="dxa"/>
            <w:tcBorders>
              <w:top w:val="nil"/>
              <w:left w:val="nil"/>
              <w:bottom w:val="single" w:color="auto" w:sz="4" w:space="0"/>
              <w:right w:val="single" w:color="auto" w:sz="4" w:space="0"/>
            </w:tcBorders>
            <w:vAlign w:val="center"/>
          </w:tcPr>
          <w:p>
            <w:pPr>
              <w:widowControl/>
              <w:jc w:val="center"/>
              <w:rPr>
                <w:kern w:val="0"/>
                <w:sz w:val="16"/>
                <w:szCs w:val="16"/>
              </w:rPr>
            </w:pPr>
            <w:r>
              <w:rPr>
                <w:rFonts w:hAnsi="宋体"/>
                <w:kern w:val="0"/>
                <w:sz w:val="16"/>
                <w:szCs w:val="16"/>
              </w:rPr>
              <w:t>　</w:t>
            </w: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xml:space="preserve"> </w:t>
            </w:r>
            <w:r>
              <w:rPr>
                <w:rFonts w:hAnsi="宋体"/>
                <w:kern w:val="0"/>
                <w:sz w:val="20"/>
                <w:szCs w:val="20"/>
              </w:rPr>
              <w:t>其中：体育公园</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个</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tcBorders>
              <w:top w:val="nil"/>
              <w:left w:val="nil"/>
              <w:bottom w:val="single" w:color="auto" w:sz="4" w:space="0"/>
              <w:right w:val="single" w:color="auto" w:sz="4" w:space="0"/>
            </w:tcBorders>
            <w:vAlign w:val="center"/>
          </w:tcPr>
          <w:p>
            <w:pPr>
              <w:widowControl/>
              <w:jc w:val="left"/>
              <w:rPr>
                <w:kern w:val="0"/>
                <w:sz w:val="16"/>
                <w:szCs w:val="16"/>
              </w:rPr>
            </w:pPr>
            <w:r>
              <w:rPr>
                <w:rFonts w:hAnsi="宋体"/>
                <w:kern w:val="0"/>
                <w:sz w:val="16"/>
                <w:szCs w:val="16"/>
              </w:rPr>
              <w:t>　</w:t>
            </w: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ind w:firstLine="200" w:firstLineChars="100"/>
              <w:jc w:val="left"/>
              <w:rPr>
                <w:kern w:val="0"/>
                <w:sz w:val="20"/>
                <w:szCs w:val="20"/>
              </w:rPr>
            </w:pPr>
            <w:r>
              <w:rPr>
                <w:kern w:val="0"/>
                <w:sz w:val="20"/>
                <w:szCs w:val="20"/>
              </w:rPr>
              <w:t xml:space="preserve">  </w:t>
            </w:r>
            <w:r>
              <w:rPr>
                <w:rFonts w:hAnsi="宋体"/>
                <w:kern w:val="0"/>
                <w:sz w:val="20"/>
                <w:szCs w:val="20"/>
              </w:rPr>
              <w:t>全民健身广场</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个</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tcBorders>
              <w:top w:val="nil"/>
              <w:left w:val="nil"/>
              <w:bottom w:val="single" w:color="auto" w:sz="4" w:space="0"/>
              <w:right w:val="single" w:color="auto" w:sz="4" w:space="0"/>
            </w:tcBorders>
            <w:vAlign w:val="center"/>
          </w:tcPr>
          <w:p>
            <w:pPr>
              <w:widowControl/>
              <w:jc w:val="left"/>
              <w:rPr>
                <w:kern w:val="0"/>
                <w:sz w:val="16"/>
                <w:szCs w:val="16"/>
              </w:rPr>
            </w:pPr>
            <w:r>
              <w:rPr>
                <w:rFonts w:hAnsi="宋体"/>
                <w:kern w:val="0"/>
                <w:sz w:val="16"/>
                <w:szCs w:val="16"/>
              </w:rPr>
              <w:t>　</w:t>
            </w: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ind w:firstLine="200" w:firstLineChars="100"/>
              <w:jc w:val="left"/>
              <w:rPr>
                <w:kern w:val="0"/>
                <w:sz w:val="20"/>
                <w:szCs w:val="20"/>
              </w:rPr>
            </w:pPr>
            <w:r>
              <w:rPr>
                <w:kern w:val="0"/>
                <w:sz w:val="20"/>
                <w:szCs w:val="20"/>
              </w:rPr>
              <w:t xml:space="preserve">  </w:t>
            </w:r>
            <w:r>
              <w:rPr>
                <w:rFonts w:hAnsi="宋体"/>
                <w:kern w:val="0"/>
                <w:sz w:val="20"/>
                <w:szCs w:val="20"/>
              </w:rPr>
              <w:t>户外体育营地</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个</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tcBorders>
              <w:top w:val="nil"/>
              <w:left w:val="nil"/>
              <w:bottom w:val="single" w:color="auto" w:sz="4" w:space="0"/>
              <w:right w:val="single" w:color="auto" w:sz="4" w:space="0"/>
            </w:tcBorders>
            <w:vAlign w:val="center"/>
          </w:tcPr>
          <w:p>
            <w:pPr>
              <w:widowControl/>
              <w:jc w:val="left"/>
              <w:rPr>
                <w:kern w:val="0"/>
                <w:sz w:val="16"/>
                <w:szCs w:val="16"/>
              </w:rPr>
            </w:pPr>
            <w:r>
              <w:rPr>
                <w:rFonts w:hAnsi="宋体"/>
                <w:kern w:val="0"/>
                <w:sz w:val="16"/>
                <w:szCs w:val="16"/>
              </w:rPr>
              <w:t>　</w:t>
            </w: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ind w:firstLine="200" w:firstLineChars="100"/>
              <w:jc w:val="left"/>
              <w:rPr>
                <w:kern w:val="0"/>
                <w:sz w:val="20"/>
                <w:szCs w:val="20"/>
              </w:rPr>
            </w:pPr>
            <w:r>
              <w:rPr>
                <w:kern w:val="0"/>
                <w:sz w:val="20"/>
                <w:szCs w:val="20"/>
              </w:rPr>
              <w:t xml:space="preserve">  </w:t>
            </w:r>
            <w:r>
              <w:rPr>
                <w:rFonts w:hAnsi="宋体"/>
                <w:kern w:val="0"/>
                <w:sz w:val="20"/>
                <w:szCs w:val="20"/>
              </w:rPr>
              <w:t>社区运动场地</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个</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tcBorders>
              <w:top w:val="nil"/>
              <w:left w:val="nil"/>
              <w:bottom w:val="single" w:color="auto" w:sz="4" w:space="0"/>
              <w:right w:val="single" w:color="auto" w:sz="4" w:space="0"/>
            </w:tcBorders>
            <w:vAlign w:val="center"/>
          </w:tcPr>
          <w:p>
            <w:pPr>
              <w:widowControl/>
              <w:jc w:val="left"/>
              <w:rPr>
                <w:kern w:val="0"/>
                <w:sz w:val="16"/>
                <w:szCs w:val="16"/>
              </w:rPr>
            </w:pPr>
            <w:r>
              <w:rPr>
                <w:rFonts w:hAnsi="宋体"/>
                <w:kern w:val="0"/>
                <w:sz w:val="16"/>
                <w:szCs w:val="16"/>
              </w:rPr>
              <w:t>　</w:t>
            </w: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ind w:firstLine="200" w:firstLineChars="100"/>
              <w:jc w:val="left"/>
              <w:rPr>
                <w:kern w:val="0"/>
                <w:sz w:val="20"/>
                <w:szCs w:val="20"/>
              </w:rPr>
            </w:pPr>
            <w:r>
              <w:rPr>
                <w:kern w:val="0"/>
                <w:sz w:val="20"/>
                <w:szCs w:val="20"/>
              </w:rPr>
              <w:t xml:space="preserve">  </w:t>
            </w:r>
            <w:r>
              <w:rPr>
                <w:rFonts w:hAnsi="宋体"/>
                <w:kern w:val="0"/>
                <w:sz w:val="20"/>
                <w:szCs w:val="20"/>
              </w:rPr>
              <w:t>健走步道</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个</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tcBorders>
              <w:top w:val="nil"/>
              <w:left w:val="nil"/>
              <w:bottom w:val="single" w:color="auto" w:sz="4" w:space="0"/>
              <w:right w:val="single" w:color="auto" w:sz="4" w:space="0"/>
            </w:tcBorders>
            <w:vAlign w:val="center"/>
          </w:tcPr>
          <w:p>
            <w:pPr>
              <w:widowControl/>
              <w:jc w:val="left"/>
              <w:rPr>
                <w:kern w:val="0"/>
                <w:sz w:val="16"/>
                <w:szCs w:val="16"/>
              </w:rPr>
            </w:pPr>
            <w:r>
              <w:rPr>
                <w:rFonts w:hAnsi="宋体"/>
                <w:kern w:val="0"/>
                <w:sz w:val="16"/>
                <w:szCs w:val="16"/>
              </w:rPr>
              <w:t>　</w:t>
            </w: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ind w:firstLine="200" w:firstLineChars="100"/>
              <w:jc w:val="left"/>
              <w:rPr>
                <w:kern w:val="0"/>
                <w:sz w:val="20"/>
                <w:szCs w:val="20"/>
              </w:rPr>
            </w:pPr>
            <w:r>
              <w:rPr>
                <w:kern w:val="0"/>
                <w:sz w:val="20"/>
                <w:szCs w:val="20"/>
              </w:rPr>
              <w:t xml:space="preserve">  </w:t>
            </w:r>
            <w:r>
              <w:rPr>
                <w:rFonts w:hAnsi="宋体"/>
                <w:kern w:val="0"/>
                <w:sz w:val="20"/>
                <w:szCs w:val="20"/>
              </w:rPr>
              <w:t>登山健身步道</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个</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tcBorders>
              <w:top w:val="nil"/>
              <w:left w:val="nil"/>
              <w:bottom w:val="single" w:color="auto" w:sz="4" w:space="0"/>
              <w:right w:val="single" w:color="auto" w:sz="4" w:space="0"/>
            </w:tcBorders>
            <w:vAlign w:val="center"/>
          </w:tcPr>
          <w:p>
            <w:pPr>
              <w:widowControl/>
              <w:jc w:val="left"/>
              <w:rPr>
                <w:kern w:val="0"/>
                <w:sz w:val="16"/>
                <w:szCs w:val="16"/>
              </w:rPr>
            </w:pPr>
            <w:r>
              <w:rPr>
                <w:rFonts w:hAnsi="宋体"/>
                <w:kern w:val="0"/>
                <w:sz w:val="16"/>
                <w:szCs w:val="16"/>
              </w:rPr>
              <w:t>　</w:t>
            </w: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jc w:val="left"/>
              <w:rPr>
                <w:b/>
                <w:bCs/>
                <w:kern w:val="0"/>
                <w:sz w:val="20"/>
                <w:szCs w:val="20"/>
              </w:rPr>
            </w:pPr>
            <w:r>
              <w:rPr>
                <w:b/>
                <w:bCs/>
                <w:kern w:val="0"/>
                <w:sz w:val="20"/>
                <w:szCs w:val="20"/>
              </w:rPr>
              <w:t>2019</w:t>
            </w:r>
            <w:r>
              <w:rPr>
                <w:rFonts w:hAnsi="宋体"/>
                <w:b/>
                <w:bCs/>
                <w:kern w:val="0"/>
                <w:sz w:val="20"/>
                <w:szCs w:val="20"/>
              </w:rPr>
              <w:t>年底建成健身场地面积</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平方米</w:t>
            </w:r>
          </w:p>
        </w:tc>
        <w:tc>
          <w:tcPr>
            <w:tcW w:w="1640" w:type="dxa"/>
            <w:tcBorders>
              <w:top w:val="nil"/>
              <w:left w:val="nil"/>
              <w:bottom w:val="single" w:color="auto" w:sz="4" w:space="0"/>
              <w:right w:val="single" w:color="auto" w:sz="4" w:space="0"/>
            </w:tcBorders>
            <w:vAlign w:val="center"/>
          </w:tcPr>
          <w:p>
            <w:pPr>
              <w:widowControl/>
              <w:jc w:val="center"/>
              <w:rPr>
                <w:b/>
                <w:bCs/>
                <w:kern w:val="0"/>
                <w:sz w:val="24"/>
              </w:rPr>
            </w:pPr>
            <w:r>
              <w:rPr>
                <w:rFonts w:hAnsi="宋体"/>
                <w:b/>
                <w:bCs/>
                <w:kern w:val="0"/>
                <w:sz w:val="24"/>
              </w:rPr>
              <w:t>　</w:t>
            </w:r>
          </w:p>
        </w:tc>
        <w:tc>
          <w:tcPr>
            <w:tcW w:w="1140" w:type="dxa"/>
            <w:tcBorders>
              <w:top w:val="nil"/>
              <w:left w:val="nil"/>
              <w:bottom w:val="single" w:color="auto" w:sz="4" w:space="0"/>
              <w:right w:val="single" w:color="auto" w:sz="4" w:space="0"/>
            </w:tcBorders>
            <w:vAlign w:val="center"/>
          </w:tcPr>
          <w:p>
            <w:pPr>
              <w:widowControl/>
              <w:jc w:val="center"/>
              <w:rPr>
                <w:kern w:val="0"/>
                <w:sz w:val="16"/>
                <w:szCs w:val="16"/>
              </w:rPr>
            </w:pPr>
            <w:r>
              <w:rPr>
                <w:rFonts w:hAnsi="宋体"/>
                <w:kern w:val="0"/>
                <w:sz w:val="16"/>
                <w:szCs w:val="16"/>
              </w:rPr>
              <w:t>　</w:t>
            </w: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1.</w:t>
            </w:r>
            <w:r>
              <w:rPr>
                <w:rFonts w:hAnsi="宋体"/>
                <w:kern w:val="0"/>
                <w:sz w:val="20"/>
                <w:szCs w:val="20"/>
              </w:rPr>
              <w:t>村级农民健身工程面积</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平方米</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vMerge w:val="restart"/>
            <w:tcBorders>
              <w:top w:val="nil"/>
              <w:left w:val="single" w:color="auto" w:sz="4" w:space="0"/>
              <w:bottom w:val="nil"/>
              <w:right w:val="single" w:color="auto" w:sz="4" w:space="0"/>
            </w:tcBorders>
            <w:vAlign w:val="center"/>
          </w:tcPr>
          <w:p>
            <w:pPr>
              <w:widowControl/>
              <w:jc w:val="center"/>
              <w:rPr>
                <w:kern w:val="0"/>
                <w:sz w:val="16"/>
                <w:szCs w:val="16"/>
              </w:rPr>
            </w:pPr>
            <w:r>
              <w:rPr>
                <w:rFonts w:hAnsi="宋体"/>
                <w:kern w:val="0"/>
                <w:sz w:val="16"/>
                <w:szCs w:val="16"/>
              </w:rPr>
              <w:t>各项面积填列结果应于健身场地个数相匹配</w:t>
            </w: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2.</w:t>
            </w:r>
            <w:r>
              <w:rPr>
                <w:rFonts w:hAnsi="宋体"/>
                <w:kern w:val="0"/>
                <w:sz w:val="20"/>
                <w:szCs w:val="20"/>
              </w:rPr>
              <w:t>乡镇体育健身工程面积</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平方米</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vMerge w:val="continue"/>
            <w:tcBorders>
              <w:top w:val="nil"/>
              <w:left w:val="single" w:color="auto" w:sz="4" w:space="0"/>
              <w:bottom w:val="nil"/>
              <w:right w:val="single" w:color="auto" w:sz="4" w:space="0"/>
            </w:tcBorders>
            <w:vAlign w:val="center"/>
          </w:tcPr>
          <w:p>
            <w:pPr>
              <w:widowControl/>
              <w:jc w:val="left"/>
              <w:rPr>
                <w:kern w:val="0"/>
                <w:sz w:val="16"/>
                <w:szCs w:val="16"/>
              </w:rPr>
            </w:pP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3.</w:t>
            </w:r>
            <w:r>
              <w:rPr>
                <w:rFonts w:hAnsi="宋体"/>
                <w:kern w:val="0"/>
                <w:sz w:val="20"/>
                <w:szCs w:val="20"/>
              </w:rPr>
              <w:t>全民健身路径工程面积</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平方米</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vMerge w:val="continue"/>
            <w:tcBorders>
              <w:top w:val="nil"/>
              <w:left w:val="single" w:color="auto" w:sz="4" w:space="0"/>
              <w:bottom w:val="nil"/>
              <w:right w:val="single" w:color="auto" w:sz="4" w:space="0"/>
            </w:tcBorders>
            <w:vAlign w:val="center"/>
          </w:tcPr>
          <w:p>
            <w:pPr>
              <w:widowControl/>
              <w:jc w:val="left"/>
              <w:rPr>
                <w:kern w:val="0"/>
                <w:sz w:val="16"/>
                <w:szCs w:val="16"/>
              </w:rPr>
            </w:pP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4.</w:t>
            </w:r>
            <w:r>
              <w:rPr>
                <w:rFonts w:hAnsi="宋体"/>
                <w:kern w:val="0"/>
                <w:sz w:val="20"/>
                <w:szCs w:val="20"/>
              </w:rPr>
              <w:t>全民健身活动中心面积</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平方米</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vMerge w:val="continue"/>
            <w:tcBorders>
              <w:top w:val="nil"/>
              <w:left w:val="single" w:color="auto" w:sz="4" w:space="0"/>
              <w:bottom w:val="nil"/>
              <w:right w:val="single" w:color="auto" w:sz="4" w:space="0"/>
            </w:tcBorders>
            <w:vAlign w:val="center"/>
          </w:tcPr>
          <w:p>
            <w:pPr>
              <w:widowControl/>
              <w:jc w:val="left"/>
              <w:rPr>
                <w:kern w:val="0"/>
                <w:sz w:val="16"/>
                <w:szCs w:val="16"/>
              </w:rPr>
            </w:pP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5.</w:t>
            </w:r>
            <w:r>
              <w:rPr>
                <w:rFonts w:hAnsi="宋体"/>
                <w:kern w:val="0"/>
                <w:sz w:val="20"/>
                <w:szCs w:val="20"/>
              </w:rPr>
              <w:t>户外健身场地面积</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平方米</w:t>
            </w:r>
          </w:p>
        </w:tc>
        <w:tc>
          <w:tcPr>
            <w:tcW w:w="1640" w:type="dxa"/>
            <w:tcBorders>
              <w:top w:val="nil"/>
              <w:left w:val="nil"/>
              <w:bottom w:val="single" w:color="auto" w:sz="4" w:space="0"/>
              <w:right w:val="single" w:color="auto" w:sz="4" w:space="0"/>
            </w:tcBorders>
            <w:vAlign w:val="center"/>
          </w:tcPr>
          <w:p>
            <w:pPr>
              <w:widowControl/>
              <w:jc w:val="center"/>
              <w:rPr>
                <w:b/>
                <w:bCs/>
                <w:kern w:val="0"/>
                <w:sz w:val="24"/>
              </w:rPr>
            </w:pPr>
            <w:r>
              <w:rPr>
                <w:rFonts w:hAnsi="宋体"/>
                <w:b/>
                <w:bCs/>
                <w:kern w:val="0"/>
                <w:sz w:val="24"/>
              </w:rPr>
              <w:t>　</w:t>
            </w:r>
          </w:p>
        </w:tc>
        <w:tc>
          <w:tcPr>
            <w:tcW w:w="1140" w:type="dxa"/>
            <w:vMerge w:val="continue"/>
            <w:tcBorders>
              <w:top w:val="nil"/>
              <w:left w:val="single" w:color="auto" w:sz="4" w:space="0"/>
              <w:bottom w:val="nil"/>
              <w:right w:val="single" w:color="auto" w:sz="4" w:space="0"/>
            </w:tcBorders>
            <w:vAlign w:val="center"/>
          </w:tcPr>
          <w:p>
            <w:pPr>
              <w:widowControl/>
              <w:jc w:val="left"/>
              <w:rPr>
                <w:kern w:val="0"/>
                <w:sz w:val="16"/>
                <w:szCs w:val="16"/>
              </w:rPr>
            </w:pP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xml:space="preserve">  </w:t>
            </w:r>
            <w:r>
              <w:rPr>
                <w:rFonts w:hAnsi="宋体"/>
                <w:kern w:val="0"/>
                <w:sz w:val="20"/>
                <w:szCs w:val="20"/>
              </w:rPr>
              <w:t>其中：体育公园面积</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平方米</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vMerge w:val="continue"/>
            <w:tcBorders>
              <w:top w:val="nil"/>
              <w:left w:val="single" w:color="auto" w:sz="4" w:space="0"/>
              <w:bottom w:val="nil"/>
              <w:right w:val="single" w:color="auto" w:sz="4" w:space="0"/>
            </w:tcBorders>
            <w:vAlign w:val="center"/>
          </w:tcPr>
          <w:p>
            <w:pPr>
              <w:widowControl/>
              <w:jc w:val="left"/>
              <w:rPr>
                <w:kern w:val="0"/>
                <w:sz w:val="16"/>
                <w:szCs w:val="16"/>
              </w:rPr>
            </w:pP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ind w:firstLine="200" w:firstLineChars="100"/>
              <w:jc w:val="left"/>
              <w:rPr>
                <w:kern w:val="0"/>
                <w:sz w:val="20"/>
                <w:szCs w:val="20"/>
              </w:rPr>
            </w:pPr>
            <w:r>
              <w:rPr>
                <w:kern w:val="0"/>
                <w:sz w:val="20"/>
                <w:szCs w:val="20"/>
              </w:rPr>
              <w:t xml:space="preserve">  </w:t>
            </w:r>
            <w:r>
              <w:rPr>
                <w:rFonts w:hAnsi="宋体"/>
                <w:kern w:val="0"/>
                <w:sz w:val="20"/>
                <w:szCs w:val="20"/>
              </w:rPr>
              <w:t>全民健身广场面积</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平方米</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vMerge w:val="continue"/>
            <w:tcBorders>
              <w:top w:val="nil"/>
              <w:left w:val="single" w:color="auto" w:sz="4" w:space="0"/>
              <w:bottom w:val="nil"/>
              <w:right w:val="single" w:color="auto" w:sz="4" w:space="0"/>
            </w:tcBorders>
            <w:vAlign w:val="center"/>
          </w:tcPr>
          <w:p>
            <w:pPr>
              <w:widowControl/>
              <w:jc w:val="left"/>
              <w:rPr>
                <w:kern w:val="0"/>
                <w:sz w:val="16"/>
                <w:szCs w:val="16"/>
              </w:rPr>
            </w:pP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ind w:firstLine="200" w:firstLineChars="100"/>
              <w:jc w:val="left"/>
              <w:rPr>
                <w:kern w:val="0"/>
                <w:sz w:val="20"/>
                <w:szCs w:val="20"/>
              </w:rPr>
            </w:pPr>
            <w:r>
              <w:rPr>
                <w:kern w:val="0"/>
                <w:sz w:val="20"/>
                <w:szCs w:val="20"/>
              </w:rPr>
              <w:t xml:space="preserve">  </w:t>
            </w:r>
            <w:r>
              <w:rPr>
                <w:rFonts w:hAnsi="宋体"/>
                <w:kern w:val="0"/>
                <w:sz w:val="20"/>
                <w:szCs w:val="20"/>
              </w:rPr>
              <w:t>户外体育营地面积</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平方米</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vMerge w:val="continue"/>
            <w:tcBorders>
              <w:top w:val="nil"/>
              <w:left w:val="single" w:color="auto" w:sz="4" w:space="0"/>
              <w:bottom w:val="nil"/>
              <w:right w:val="single" w:color="auto" w:sz="4" w:space="0"/>
            </w:tcBorders>
            <w:vAlign w:val="center"/>
          </w:tcPr>
          <w:p>
            <w:pPr>
              <w:widowControl/>
              <w:jc w:val="left"/>
              <w:rPr>
                <w:kern w:val="0"/>
                <w:sz w:val="16"/>
                <w:szCs w:val="16"/>
              </w:rPr>
            </w:pPr>
          </w:p>
        </w:tc>
      </w:tr>
      <w:tr>
        <w:tblPrEx>
          <w:tblLayout w:type="fixed"/>
          <w:tblCellMar>
            <w:top w:w="0" w:type="dxa"/>
            <w:left w:w="108" w:type="dxa"/>
            <w:bottom w:w="0" w:type="dxa"/>
            <w:right w:w="108" w:type="dxa"/>
          </w:tblCellMar>
        </w:tblPrEx>
        <w:trPr>
          <w:trHeight w:val="402" w:hRule="atLeast"/>
          <w:jc w:val="center"/>
        </w:trPr>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80" w:type="dxa"/>
            <w:vMerge w:val="continue"/>
            <w:tcBorders>
              <w:top w:val="nil"/>
              <w:left w:val="single" w:color="auto" w:sz="4" w:space="0"/>
              <w:bottom w:val="nil"/>
              <w:right w:val="single" w:color="auto" w:sz="4" w:space="0"/>
            </w:tcBorders>
            <w:vAlign w:val="center"/>
          </w:tcPr>
          <w:p>
            <w:pPr>
              <w:widowControl/>
              <w:jc w:val="left"/>
              <w:rPr>
                <w:kern w:val="0"/>
                <w:sz w:val="20"/>
                <w:szCs w:val="20"/>
              </w:rPr>
            </w:pPr>
          </w:p>
        </w:tc>
        <w:tc>
          <w:tcPr>
            <w:tcW w:w="3640" w:type="dxa"/>
            <w:tcBorders>
              <w:top w:val="nil"/>
              <w:left w:val="nil"/>
              <w:bottom w:val="single" w:color="auto" w:sz="4" w:space="0"/>
              <w:right w:val="single" w:color="auto" w:sz="4" w:space="0"/>
            </w:tcBorders>
            <w:vAlign w:val="center"/>
          </w:tcPr>
          <w:p>
            <w:pPr>
              <w:widowControl/>
              <w:ind w:firstLine="200" w:firstLineChars="100"/>
              <w:jc w:val="left"/>
              <w:rPr>
                <w:kern w:val="0"/>
                <w:sz w:val="20"/>
                <w:szCs w:val="20"/>
              </w:rPr>
            </w:pPr>
            <w:r>
              <w:rPr>
                <w:kern w:val="0"/>
                <w:sz w:val="20"/>
                <w:szCs w:val="20"/>
              </w:rPr>
              <w:t xml:space="preserve">  </w:t>
            </w:r>
            <w:r>
              <w:rPr>
                <w:rFonts w:hAnsi="宋体"/>
                <w:kern w:val="0"/>
                <w:sz w:val="20"/>
                <w:szCs w:val="20"/>
              </w:rPr>
              <w:t>社区运动场地面积</w:t>
            </w:r>
          </w:p>
        </w:tc>
        <w:tc>
          <w:tcPr>
            <w:tcW w:w="1080" w:type="dxa"/>
            <w:tcBorders>
              <w:top w:val="nil"/>
              <w:left w:val="nil"/>
              <w:bottom w:val="single" w:color="auto" w:sz="4" w:space="0"/>
              <w:right w:val="single" w:color="auto" w:sz="4" w:space="0"/>
            </w:tcBorders>
            <w:vAlign w:val="center"/>
          </w:tcPr>
          <w:p>
            <w:pPr>
              <w:widowControl/>
              <w:jc w:val="center"/>
              <w:rPr>
                <w:kern w:val="0"/>
                <w:sz w:val="20"/>
                <w:szCs w:val="20"/>
              </w:rPr>
            </w:pPr>
            <w:r>
              <w:rPr>
                <w:rFonts w:hAnsi="宋体"/>
                <w:kern w:val="0"/>
                <w:sz w:val="20"/>
                <w:szCs w:val="20"/>
              </w:rPr>
              <w:t>平方米</w:t>
            </w:r>
          </w:p>
        </w:tc>
        <w:tc>
          <w:tcPr>
            <w:tcW w:w="1640"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　</w:t>
            </w:r>
          </w:p>
        </w:tc>
        <w:tc>
          <w:tcPr>
            <w:tcW w:w="1140" w:type="dxa"/>
            <w:vMerge w:val="continue"/>
            <w:tcBorders>
              <w:top w:val="nil"/>
              <w:left w:val="single" w:color="auto" w:sz="4" w:space="0"/>
              <w:bottom w:val="nil"/>
              <w:right w:val="single" w:color="auto" w:sz="4" w:space="0"/>
            </w:tcBorders>
            <w:vAlign w:val="center"/>
          </w:tcPr>
          <w:p>
            <w:pPr>
              <w:widowControl/>
              <w:jc w:val="left"/>
              <w:rPr>
                <w:kern w:val="0"/>
                <w:sz w:val="16"/>
                <w:szCs w:val="16"/>
              </w:rPr>
            </w:pPr>
          </w:p>
        </w:tc>
      </w:tr>
      <w:tr>
        <w:tblPrEx>
          <w:tblLayout w:type="fixed"/>
          <w:tblCellMar>
            <w:top w:w="0" w:type="dxa"/>
            <w:left w:w="108" w:type="dxa"/>
            <w:bottom w:w="0" w:type="dxa"/>
            <w:right w:w="108" w:type="dxa"/>
          </w:tblCellMar>
        </w:tblPrEx>
        <w:trPr>
          <w:trHeight w:val="838" w:hRule="atLeast"/>
          <w:jc w:val="center"/>
        </w:trPr>
        <w:tc>
          <w:tcPr>
            <w:tcW w:w="9740" w:type="dxa"/>
            <w:gridSpan w:val="6"/>
            <w:tcBorders>
              <w:top w:val="single" w:color="auto" w:sz="4" w:space="0"/>
              <w:left w:val="nil"/>
              <w:bottom w:val="nil"/>
              <w:right w:val="nil"/>
            </w:tcBorders>
            <w:vAlign w:val="center"/>
          </w:tcPr>
          <w:p>
            <w:pPr>
              <w:widowControl/>
              <w:spacing w:line="240" w:lineRule="exact"/>
              <w:jc w:val="left"/>
              <w:rPr>
                <w:kern w:val="0"/>
                <w:sz w:val="18"/>
                <w:szCs w:val="18"/>
              </w:rPr>
            </w:pPr>
            <w:r>
              <w:rPr>
                <w:rFonts w:hAnsi="宋体"/>
                <w:b/>
                <w:bCs/>
                <w:kern w:val="0"/>
                <w:sz w:val="18"/>
                <w:szCs w:val="18"/>
              </w:rPr>
              <w:t>说明</w:t>
            </w:r>
            <w:r>
              <w:rPr>
                <w:rFonts w:hAnsi="宋体"/>
                <w:kern w:val="0"/>
                <w:sz w:val="18"/>
                <w:szCs w:val="18"/>
              </w:rPr>
              <w:t>：</w:t>
            </w:r>
            <w:r>
              <w:rPr>
                <w:kern w:val="0"/>
                <w:sz w:val="18"/>
                <w:szCs w:val="18"/>
              </w:rPr>
              <w:t>1.</w:t>
            </w:r>
            <w:r>
              <w:rPr>
                <w:rFonts w:hAnsi="宋体"/>
                <w:kern w:val="0"/>
                <w:sz w:val="16"/>
                <w:szCs w:val="16"/>
              </w:rPr>
              <w:t>备注栏（</w:t>
            </w:r>
            <w:r>
              <w:rPr>
                <w:kern w:val="0"/>
                <w:sz w:val="16"/>
                <w:szCs w:val="16"/>
              </w:rPr>
              <w:t>F</w:t>
            </w:r>
            <w:r>
              <w:rPr>
                <w:rFonts w:hAnsi="宋体"/>
                <w:kern w:val="0"/>
                <w:sz w:val="16"/>
                <w:szCs w:val="16"/>
              </w:rPr>
              <w:t>列）中标注应于相关项目相匹配的事项，填列结果要符合逻辑关系，避免填列结果数据异常，如数据确有异常，请在电子表底部注明原因。</w:t>
            </w:r>
            <w:r>
              <w:rPr>
                <w:kern w:val="0"/>
                <w:sz w:val="16"/>
                <w:szCs w:val="16"/>
              </w:rPr>
              <w:br w:type="textWrapping"/>
            </w:r>
            <w:r>
              <w:rPr>
                <w:kern w:val="0"/>
                <w:sz w:val="16"/>
                <w:szCs w:val="16"/>
              </w:rPr>
              <w:t xml:space="preserve">       2.</w:t>
            </w:r>
            <w:r>
              <w:rPr>
                <w:rFonts w:hAnsi="宋体"/>
                <w:kern w:val="0"/>
                <w:sz w:val="16"/>
                <w:szCs w:val="16"/>
              </w:rPr>
              <w:t>表中统计项目必须填列，结果为</w:t>
            </w:r>
            <w:r>
              <w:rPr>
                <w:kern w:val="0"/>
                <w:sz w:val="16"/>
                <w:szCs w:val="16"/>
              </w:rPr>
              <w:t>0</w:t>
            </w:r>
            <w:r>
              <w:rPr>
                <w:rFonts w:hAnsi="宋体"/>
                <w:kern w:val="0"/>
                <w:sz w:val="16"/>
                <w:szCs w:val="16"/>
              </w:rPr>
              <w:t>的填列</w:t>
            </w:r>
            <w:r>
              <w:rPr>
                <w:kern w:val="0"/>
                <w:sz w:val="16"/>
                <w:szCs w:val="16"/>
              </w:rPr>
              <w:t>0</w:t>
            </w:r>
          </w:p>
        </w:tc>
      </w:tr>
    </w:tbl>
    <w:p>
      <w:pPr>
        <w:tabs>
          <w:tab w:val="left" w:pos="7560"/>
        </w:tabs>
        <w:adjustRightInd w:val="0"/>
        <w:snapToGrid w:val="0"/>
        <w:spacing w:line="600" w:lineRule="exact"/>
        <w:jc w:val="left"/>
        <w:rPr>
          <w:rFonts w:eastAsia="黑体"/>
          <w:sz w:val="32"/>
          <w:szCs w:val="32"/>
        </w:rPr>
      </w:pPr>
      <w:r>
        <w:rPr>
          <w:rFonts w:hAnsi="黑体" w:eastAsia="黑体"/>
          <w:bCs/>
          <w:kern w:val="0"/>
          <w:sz w:val="32"/>
          <w:szCs w:val="32"/>
        </w:rPr>
        <w:t>附件</w:t>
      </w:r>
      <w:r>
        <w:rPr>
          <w:rFonts w:eastAsia="黑体"/>
          <w:bCs/>
          <w:kern w:val="0"/>
          <w:sz w:val="32"/>
          <w:szCs w:val="32"/>
        </w:rPr>
        <w:t>2</w:t>
      </w:r>
    </w:p>
    <w:tbl>
      <w:tblPr>
        <w:tblStyle w:val="6"/>
        <w:tblpPr w:leftFromText="180" w:rightFromText="180" w:vertAnchor="text" w:horzAnchor="margin" w:tblpY="41"/>
        <w:tblOverlap w:val="never"/>
        <w:tblW w:w="9060" w:type="dxa"/>
        <w:tblInd w:w="0" w:type="dxa"/>
        <w:tblLayout w:type="fixed"/>
        <w:tblCellMar>
          <w:top w:w="0" w:type="dxa"/>
          <w:left w:w="108" w:type="dxa"/>
          <w:bottom w:w="0" w:type="dxa"/>
          <w:right w:w="108" w:type="dxa"/>
        </w:tblCellMar>
      </w:tblPr>
      <w:tblGrid>
        <w:gridCol w:w="2578"/>
        <w:gridCol w:w="1952"/>
        <w:gridCol w:w="1952"/>
        <w:gridCol w:w="2578"/>
      </w:tblGrid>
      <w:tr>
        <w:tblPrEx>
          <w:tblLayout w:type="fixed"/>
          <w:tblCellMar>
            <w:top w:w="0" w:type="dxa"/>
            <w:left w:w="108" w:type="dxa"/>
            <w:bottom w:w="0" w:type="dxa"/>
            <w:right w:w="108" w:type="dxa"/>
          </w:tblCellMar>
        </w:tblPrEx>
        <w:trPr>
          <w:trHeight w:val="1230" w:hRule="atLeast"/>
        </w:trPr>
        <w:tc>
          <w:tcPr>
            <w:tcW w:w="9060" w:type="dxa"/>
            <w:gridSpan w:val="4"/>
            <w:tcBorders>
              <w:top w:val="nil"/>
              <w:left w:val="nil"/>
              <w:bottom w:val="nil"/>
              <w:right w:val="nil"/>
            </w:tcBorders>
            <w:vAlign w:val="center"/>
          </w:tcPr>
          <w:p>
            <w:pPr>
              <w:widowControl/>
              <w:jc w:val="center"/>
              <w:rPr>
                <w:rFonts w:eastAsia="文星标宋"/>
                <w:color w:val="000000"/>
                <w:kern w:val="0"/>
                <w:sz w:val="32"/>
                <w:szCs w:val="32"/>
              </w:rPr>
            </w:pPr>
            <w:r>
              <w:rPr>
                <w:rFonts w:hAnsi="文星标宋" w:eastAsia="文星标宋"/>
                <w:color w:val="000000"/>
                <w:kern w:val="0"/>
                <w:sz w:val="32"/>
                <w:szCs w:val="32"/>
              </w:rPr>
              <w:t>河南省</w:t>
            </w:r>
            <w:r>
              <w:rPr>
                <w:rFonts w:eastAsia="文星标宋"/>
                <w:color w:val="000000"/>
                <w:kern w:val="0"/>
                <w:sz w:val="32"/>
                <w:szCs w:val="32"/>
              </w:rPr>
              <w:t>2019</w:t>
            </w:r>
            <w:r>
              <w:rPr>
                <w:rFonts w:hAnsi="文星标宋" w:eastAsia="文星标宋"/>
                <w:color w:val="000000"/>
                <w:kern w:val="0"/>
                <w:sz w:val="32"/>
                <w:szCs w:val="32"/>
              </w:rPr>
              <w:t>年度体育系统统计年报工作联系人</w:t>
            </w:r>
          </w:p>
        </w:tc>
      </w:tr>
      <w:tr>
        <w:tblPrEx>
          <w:tblLayout w:type="fixed"/>
          <w:tblCellMar>
            <w:top w:w="0" w:type="dxa"/>
            <w:left w:w="108" w:type="dxa"/>
            <w:bottom w:w="0" w:type="dxa"/>
            <w:right w:w="108" w:type="dxa"/>
          </w:tblCellMar>
        </w:tblPrEx>
        <w:trPr>
          <w:trHeight w:val="945" w:hRule="atLeast"/>
        </w:trPr>
        <w:tc>
          <w:tcPr>
            <w:tcW w:w="257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olor w:val="000000"/>
                <w:kern w:val="0"/>
                <w:sz w:val="24"/>
              </w:rPr>
            </w:pPr>
            <w:r>
              <w:rPr>
                <w:rFonts w:hAnsi="黑体" w:eastAsia="黑体"/>
                <w:color w:val="000000"/>
                <w:kern w:val="0"/>
                <w:sz w:val="24"/>
              </w:rPr>
              <w:t>工作单位</w:t>
            </w:r>
          </w:p>
        </w:tc>
        <w:tc>
          <w:tcPr>
            <w:tcW w:w="1952"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4"/>
              </w:rPr>
            </w:pPr>
            <w:r>
              <w:rPr>
                <w:rFonts w:hAnsi="黑体" w:eastAsia="黑体"/>
                <w:color w:val="000000"/>
                <w:kern w:val="0"/>
                <w:sz w:val="24"/>
              </w:rPr>
              <w:t>姓</w:t>
            </w:r>
            <w:r>
              <w:rPr>
                <w:rFonts w:eastAsia="黑体"/>
                <w:color w:val="000000"/>
                <w:kern w:val="0"/>
                <w:sz w:val="24"/>
              </w:rPr>
              <w:t xml:space="preserve">  </w:t>
            </w:r>
            <w:r>
              <w:rPr>
                <w:rFonts w:hAnsi="黑体" w:eastAsia="黑体"/>
                <w:color w:val="000000"/>
                <w:kern w:val="0"/>
                <w:sz w:val="24"/>
              </w:rPr>
              <w:t>名</w:t>
            </w:r>
          </w:p>
        </w:tc>
        <w:tc>
          <w:tcPr>
            <w:tcW w:w="1952"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4"/>
              </w:rPr>
            </w:pPr>
            <w:r>
              <w:rPr>
                <w:rFonts w:hAnsi="黑体" w:eastAsia="黑体"/>
                <w:color w:val="000000"/>
                <w:kern w:val="0"/>
                <w:sz w:val="24"/>
              </w:rPr>
              <w:t>职</w:t>
            </w:r>
            <w:r>
              <w:rPr>
                <w:rFonts w:eastAsia="黑体"/>
                <w:color w:val="000000"/>
                <w:kern w:val="0"/>
                <w:sz w:val="24"/>
              </w:rPr>
              <w:t xml:space="preserve">  </w:t>
            </w:r>
            <w:r>
              <w:rPr>
                <w:rFonts w:hAnsi="黑体" w:eastAsia="黑体"/>
                <w:color w:val="000000"/>
                <w:kern w:val="0"/>
                <w:sz w:val="24"/>
              </w:rPr>
              <w:t>务</w:t>
            </w:r>
          </w:p>
        </w:tc>
        <w:tc>
          <w:tcPr>
            <w:tcW w:w="2578"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4"/>
              </w:rPr>
            </w:pPr>
            <w:r>
              <w:rPr>
                <w:rFonts w:hAnsi="黑体" w:eastAsia="黑体"/>
                <w:color w:val="000000"/>
                <w:kern w:val="0"/>
                <w:sz w:val="24"/>
              </w:rPr>
              <w:t>联系电话</w:t>
            </w:r>
          </w:p>
        </w:tc>
      </w:tr>
      <w:tr>
        <w:tblPrEx>
          <w:tblLayout w:type="fixed"/>
          <w:tblCellMar>
            <w:top w:w="0" w:type="dxa"/>
            <w:left w:w="108" w:type="dxa"/>
            <w:bottom w:w="0" w:type="dxa"/>
            <w:right w:w="108" w:type="dxa"/>
          </w:tblCellMar>
        </w:tblPrEx>
        <w:trPr>
          <w:trHeight w:val="945" w:hRule="atLeast"/>
        </w:trPr>
        <w:tc>
          <w:tcPr>
            <w:tcW w:w="2578"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p>
        </w:tc>
        <w:tc>
          <w:tcPr>
            <w:tcW w:w="1952"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952"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2578" w:type="dxa"/>
            <w:tcBorders>
              <w:top w:val="nil"/>
              <w:left w:val="nil"/>
              <w:bottom w:val="single" w:color="auto" w:sz="4" w:space="0"/>
              <w:right w:val="single" w:color="auto" w:sz="4" w:space="0"/>
            </w:tcBorders>
            <w:vAlign w:val="center"/>
          </w:tcPr>
          <w:p>
            <w:pPr>
              <w:widowControl/>
              <w:jc w:val="center"/>
              <w:rPr>
                <w:color w:val="000000"/>
                <w:kern w:val="0"/>
                <w:sz w:val="24"/>
              </w:rPr>
            </w:pPr>
          </w:p>
        </w:tc>
      </w:tr>
      <w:tr>
        <w:tblPrEx>
          <w:tblLayout w:type="fixed"/>
          <w:tblCellMar>
            <w:top w:w="0" w:type="dxa"/>
            <w:left w:w="108" w:type="dxa"/>
            <w:bottom w:w="0" w:type="dxa"/>
            <w:right w:w="108" w:type="dxa"/>
          </w:tblCellMar>
        </w:tblPrEx>
        <w:trPr>
          <w:trHeight w:val="945" w:hRule="atLeast"/>
        </w:trPr>
        <w:tc>
          <w:tcPr>
            <w:tcW w:w="2578" w:type="dxa"/>
            <w:tcBorders>
              <w:top w:val="nil"/>
              <w:left w:val="single" w:color="auto" w:sz="4" w:space="0"/>
              <w:bottom w:val="single" w:color="auto" w:sz="4" w:space="0"/>
              <w:right w:val="single" w:color="auto" w:sz="4" w:space="0"/>
            </w:tcBorders>
            <w:vAlign w:val="center"/>
          </w:tcPr>
          <w:p>
            <w:pPr>
              <w:widowControl/>
              <w:jc w:val="center"/>
              <w:rPr>
                <w:color w:val="000000"/>
                <w:kern w:val="0"/>
                <w:sz w:val="24"/>
              </w:rPr>
            </w:pPr>
          </w:p>
        </w:tc>
        <w:tc>
          <w:tcPr>
            <w:tcW w:w="1952"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1952" w:type="dxa"/>
            <w:tcBorders>
              <w:top w:val="nil"/>
              <w:left w:val="nil"/>
              <w:bottom w:val="single" w:color="auto" w:sz="4" w:space="0"/>
              <w:right w:val="single" w:color="auto" w:sz="4" w:space="0"/>
            </w:tcBorders>
            <w:vAlign w:val="center"/>
          </w:tcPr>
          <w:p>
            <w:pPr>
              <w:widowControl/>
              <w:jc w:val="center"/>
              <w:rPr>
                <w:color w:val="000000"/>
                <w:kern w:val="0"/>
                <w:sz w:val="24"/>
              </w:rPr>
            </w:pPr>
          </w:p>
        </w:tc>
        <w:tc>
          <w:tcPr>
            <w:tcW w:w="2578" w:type="dxa"/>
            <w:tcBorders>
              <w:top w:val="nil"/>
              <w:left w:val="nil"/>
              <w:bottom w:val="single" w:color="auto" w:sz="4" w:space="0"/>
              <w:right w:val="single" w:color="auto" w:sz="4" w:space="0"/>
            </w:tcBorders>
            <w:vAlign w:val="center"/>
          </w:tcPr>
          <w:p>
            <w:pPr>
              <w:widowControl/>
              <w:jc w:val="center"/>
              <w:rPr>
                <w:color w:val="000000"/>
                <w:kern w:val="0"/>
                <w:sz w:val="24"/>
              </w:rPr>
            </w:pPr>
          </w:p>
        </w:tc>
      </w:tr>
    </w:tbl>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spacing w:line="600" w:lineRule="exact"/>
        <w:rPr>
          <w:color w:val="FF0000"/>
        </w:rPr>
      </w:pPr>
    </w:p>
    <w:p>
      <w:pPr>
        <w:spacing w:line="600" w:lineRule="exact"/>
        <w:rPr>
          <w:color w:val="FF0000"/>
        </w:rPr>
      </w:pPr>
    </w:p>
    <w:p>
      <w:pPr>
        <w:spacing w:line="600" w:lineRule="exact"/>
        <w:rPr>
          <w:color w:val="FF0000"/>
        </w:rPr>
      </w:pPr>
    </w:p>
    <w:p>
      <w:pPr>
        <w:spacing w:line="600" w:lineRule="exact"/>
        <w:rPr>
          <w:color w:val="FF0000"/>
        </w:rPr>
      </w:pPr>
    </w:p>
    <w:p>
      <w:pPr>
        <w:spacing w:line="600" w:lineRule="exact"/>
        <w:rPr>
          <w:color w:val="FF0000"/>
        </w:rPr>
      </w:pPr>
    </w:p>
    <w:p>
      <w:pPr>
        <w:spacing w:line="600" w:lineRule="exact"/>
        <w:rPr>
          <w:color w:val="FF0000"/>
        </w:rPr>
      </w:pPr>
    </w:p>
    <w:p>
      <w:pPr>
        <w:spacing w:line="600" w:lineRule="exact"/>
        <w:rPr>
          <w:color w:val="FF0000"/>
        </w:rPr>
      </w:pPr>
    </w:p>
    <w:p>
      <w:pPr>
        <w:spacing w:line="600" w:lineRule="exact"/>
        <w:rPr>
          <w:color w:val="FF0000"/>
        </w:rPr>
      </w:pPr>
    </w:p>
    <w:p>
      <w:pPr>
        <w:spacing w:line="600" w:lineRule="exact"/>
        <w:rPr>
          <w:color w:val="FF0000"/>
        </w:rPr>
      </w:pPr>
    </w:p>
    <w:p>
      <w:pPr>
        <w:spacing w:line="600" w:lineRule="exact"/>
        <w:rPr>
          <w:color w:val="FF0000"/>
        </w:rPr>
      </w:pPr>
    </w:p>
    <w:p>
      <w:pPr>
        <w:spacing w:line="600" w:lineRule="exact"/>
        <w:rPr>
          <w:color w:val="FF0000"/>
        </w:rPr>
      </w:pPr>
    </w:p>
    <w:p>
      <w:pPr>
        <w:spacing w:line="600" w:lineRule="exact"/>
        <w:rPr>
          <w:color w:val="FF0000"/>
        </w:rPr>
      </w:pPr>
    </w:p>
    <w:p>
      <w:pPr>
        <w:spacing w:line="600" w:lineRule="exact"/>
        <w:rPr>
          <w:color w:val="FF0000"/>
        </w:rPr>
      </w:pPr>
    </w:p>
    <w:p>
      <w:pPr>
        <w:spacing w:line="600" w:lineRule="exact"/>
        <w:rPr>
          <w:color w:val="FF0000"/>
        </w:rPr>
      </w:pPr>
    </w:p>
    <w:p>
      <w:pPr>
        <w:spacing w:line="600" w:lineRule="exact"/>
        <w:rPr>
          <w:color w:val="FF0000"/>
        </w:rPr>
      </w:pPr>
    </w:p>
    <w:p>
      <w:pPr>
        <w:spacing w:line="40" w:lineRule="exact"/>
        <w:rPr>
          <w:color w:val="FF0000"/>
        </w:rPr>
      </w:pPr>
    </w:p>
    <w:p>
      <w:pPr>
        <w:spacing w:line="40" w:lineRule="exact"/>
        <w:rPr>
          <w:color w:val="FF0000"/>
        </w:rPr>
      </w:pPr>
    </w:p>
    <w:p>
      <w:pPr>
        <w:spacing w:line="40" w:lineRule="exact"/>
        <w:rPr>
          <w:color w:val="FF0000"/>
        </w:rPr>
      </w:pPr>
    </w:p>
    <w:p>
      <w:pPr>
        <w:spacing w:line="40" w:lineRule="exact"/>
        <w:rPr>
          <w:color w:val="FF0000"/>
        </w:rPr>
      </w:pPr>
    </w:p>
    <w:p>
      <w:pPr>
        <w:spacing w:line="40" w:lineRule="exact"/>
        <w:rPr>
          <w:color w:val="FF0000"/>
        </w:rPr>
      </w:pPr>
    </w:p>
    <w:p>
      <w:pPr>
        <w:spacing w:line="40" w:lineRule="exact"/>
        <w:rPr>
          <w:color w:val="FF0000"/>
        </w:rPr>
      </w:pPr>
    </w:p>
    <w:p>
      <w:pPr>
        <w:spacing w:line="40" w:lineRule="exact"/>
        <w:rPr>
          <w:color w:val="FF0000"/>
        </w:rPr>
      </w:pPr>
    </w:p>
    <w:p>
      <w:pPr>
        <w:spacing w:line="40" w:lineRule="exact"/>
        <w:rPr>
          <w:color w:val="FF0000"/>
        </w:rPr>
      </w:pPr>
    </w:p>
    <w:p>
      <w:pPr>
        <w:spacing w:line="40" w:lineRule="exact"/>
        <w:rPr>
          <w:color w:val="FF0000"/>
        </w:rPr>
      </w:pPr>
    </w:p>
    <w:p>
      <w:pPr>
        <w:spacing w:line="40" w:lineRule="exact"/>
        <w:rPr>
          <w:color w:val="FF0000"/>
        </w:rPr>
      </w:pPr>
    </w:p>
    <w:p>
      <w:pPr>
        <w:spacing w:line="40" w:lineRule="exact"/>
        <w:rPr>
          <w:color w:val="FF0000"/>
        </w:rPr>
      </w:pPr>
    </w:p>
    <w:p>
      <w:pPr>
        <w:spacing w:line="40" w:lineRule="exact"/>
        <w:rPr>
          <w:color w:val="FF0000"/>
        </w:rPr>
      </w:pPr>
    </w:p>
    <w:p>
      <w:pPr>
        <w:spacing w:line="40" w:lineRule="exact"/>
        <w:rPr>
          <w:color w:val="FF0000"/>
        </w:rPr>
      </w:pPr>
    </w:p>
    <w:p>
      <w:pPr>
        <w:spacing w:line="550" w:lineRule="exact"/>
        <w:jc w:val="center"/>
        <w:rPr>
          <w:rFonts w:eastAsia="仿宋_GB2312"/>
          <w:sz w:val="32"/>
          <w:szCs w:val="32"/>
        </w:rPr>
      </w:pPr>
    </w:p>
    <w:p>
      <w:pPr>
        <w:tabs>
          <w:tab w:val="left" w:pos="720"/>
          <w:tab w:val="left" w:pos="8640"/>
          <w:tab w:val="left" w:pos="8820"/>
        </w:tabs>
        <w:spacing w:line="520" w:lineRule="exact"/>
        <w:ind w:firstLine="640" w:firstLineChars="200"/>
        <w:rPr>
          <w:rFonts w:eastAsia="仿宋_GB2312"/>
          <w:sz w:val="32"/>
          <w:szCs w:val="32"/>
        </w:rPr>
      </w:pPr>
    </w:p>
    <w:p>
      <w:pPr>
        <w:spacing w:line="600" w:lineRule="exact"/>
        <w:rPr>
          <w:rFonts w:eastAsia="仿宋_GB2312"/>
        </w:rPr>
      </w:pPr>
    </w:p>
    <w:p>
      <w:pPr>
        <w:pBdr>
          <w:top w:val="single" w:color="auto" w:sz="6" w:space="1"/>
          <w:bottom w:val="single" w:color="auto" w:sz="6" w:space="1"/>
        </w:pBdr>
        <w:spacing w:line="600" w:lineRule="exact"/>
        <w:rPr>
          <w:rFonts w:eastAsia="仿宋_GB2312"/>
          <w:sz w:val="28"/>
          <w:szCs w:val="28"/>
        </w:rPr>
      </w:pPr>
      <w:r>
        <w:rPr>
          <w:rFonts w:eastAsia="仿宋_GB2312"/>
          <w:sz w:val="28"/>
          <w:szCs w:val="28"/>
        </w:rPr>
        <w:t xml:space="preserve">  河南省体育局办公室                      2020年2月20日印发</w:t>
      </w:r>
    </w:p>
    <w:sectPr>
      <w:headerReference r:id="rId3" w:type="default"/>
      <w:footerReference r:id="rId4" w:type="default"/>
      <w:footerReference r:id="rId5" w:type="even"/>
      <w:pgSz w:w="11906" w:h="16838"/>
      <w:pgMar w:top="1701" w:right="1531" w:bottom="1701" w:left="1531" w:header="851" w:footer="1077" w:gutter="0"/>
      <w:pgNumType w:fmt="numberInDash"/>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宋体-18030">
    <w:altName w:val="微软雅黑"/>
    <w:panose1 w:val="02010609060101010101"/>
    <w:charset w:val="86"/>
    <w:family w:val="modern"/>
    <w:pitch w:val="default"/>
    <w:sig w:usb0="800022A7" w:usb1="880F3C78" w:usb2="000A005E" w:usb3="00000000" w:csb0="00040001" w:csb1="00000000"/>
  </w:font>
  <w:font w:name="文星标宋">
    <w:altName w:val="Arial Unicode MS"/>
    <w:panose1 w:val="02010609000101010101"/>
    <w:charset w:val="86"/>
    <w:family w:val="modern"/>
    <w:pitch w:val="default"/>
    <w:sig w:usb0="00000001" w:usb1="080E0000" w:usb2="00000010" w:usb3="00000000" w:csb0="00040000" w:csb1="00000000"/>
  </w:font>
  <w:font w:name="黑体">
    <w:panose1 w:val="0201060003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modern"/>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right="360" w:firstLine="360"/>
    </w:pPr>
    <w:r>
      <w:rPr>
        <w:lang w:val="zh-CN" w:eastAsia="zh-CN"/>
      </w:rPr>
      <w:pict>
        <v:rect id="_x0000_s2049" o:spid="_x0000_s2049" o:spt="1" style="position:absolute;left:0pt;margin-top:0pt;height:18.15pt;width:63pt;mso-position-horizontal:outside;mso-position-horizontal-relative:margin;z-index:251658240;mso-width-relative:page;mso-height-relative:page;" filled="f" stroked="f" coordsize="21600,21600">
          <v:path/>
          <v:fill on="f" focussize="0,0"/>
          <v:stroke on="f"/>
          <v:imagedata o:title=""/>
          <o:lock v:ext="edit" grouping="f" rotation="f" text="f" aspectratio="f"/>
          <v:textbox inset="0mm,0mm,0mm,0mm" style="mso-fit-shape-to-text:t;">
            <w:txbxContent>
              <w:p>
                <w:pPr>
                  <w:pStyle w:val="2"/>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lang w:val="zh-CN" w:eastAsia="zh-CN"/>
                  </w:rPr>
                  <w:t>- 1 -</w:t>
                </w:r>
                <w:r>
                  <w:rPr>
                    <w:rFonts w:ascii="宋体" w:hAnsi="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dit="forms" w:enforcement="1" w:cryptProviderType="rsaFull" w:cryptAlgorithmClass="hash" w:cryptAlgorithmType="typeAny" w:cryptAlgorithmSid="4" w:cryptSpinCount="0" w:hash="lUdiVPnwHR7zY3ZLXmppdcoOcT4=" w:salt="Y57B+J8Au/BCpeuL/7DIXw=="/>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405B"/>
    <w:rsid w:val="00055D7D"/>
    <w:rsid w:val="000F23DA"/>
    <w:rsid w:val="00176C72"/>
    <w:rsid w:val="002235CC"/>
    <w:rsid w:val="002B4BEF"/>
    <w:rsid w:val="002D059A"/>
    <w:rsid w:val="00304CEB"/>
    <w:rsid w:val="00344E0F"/>
    <w:rsid w:val="003872E0"/>
    <w:rsid w:val="0039150B"/>
    <w:rsid w:val="004A132E"/>
    <w:rsid w:val="004A7EFB"/>
    <w:rsid w:val="004B0618"/>
    <w:rsid w:val="004F3E54"/>
    <w:rsid w:val="00554EA6"/>
    <w:rsid w:val="00625DC0"/>
    <w:rsid w:val="00642449"/>
    <w:rsid w:val="0067405B"/>
    <w:rsid w:val="0072557A"/>
    <w:rsid w:val="0078430E"/>
    <w:rsid w:val="00791EAC"/>
    <w:rsid w:val="0084513D"/>
    <w:rsid w:val="0087442A"/>
    <w:rsid w:val="00890678"/>
    <w:rsid w:val="009549E1"/>
    <w:rsid w:val="009600AD"/>
    <w:rsid w:val="00970F9D"/>
    <w:rsid w:val="00AA291E"/>
    <w:rsid w:val="00AB3617"/>
    <w:rsid w:val="00B87B13"/>
    <w:rsid w:val="00C102AD"/>
    <w:rsid w:val="00C9434E"/>
    <w:rsid w:val="00D17879"/>
    <w:rsid w:val="00D363DC"/>
    <w:rsid w:val="00E226B9"/>
    <w:rsid w:val="00E7368E"/>
    <w:rsid w:val="00F27643"/>
    <w:rsid w:val="42A54F7A"/>
    <w:rsid w:val="4AB64C81"/>
    <w:rsid w:val="4CEF6AB4"/>
    <w:rsid w:val="52AF5A88"/>
    <w:rsid w:val="586A5DCD"/>
    <w:rsid w:val="722B3476"/>
    <w:rsid w:val="758E0945"/>
    <w:rsid w:val="7D1B452A"/>
  </w:rsid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7"/>
    <w:uiPriority w:val="0"/>
    <w:pPr>
      <w:tabs>
        <w:tab w:val="center" w:pos="4153"/>
        <w:tab w:val="right" w:pos="8306"/>
      </w:tabs>
      <w:snapToGrid w:val="0"/>
      <w:jc w:val="left"/>
    </w:pPr>
    <w:rPr>
      <w:rFonts w:ascii="Calibri" w:hAnsi="Calibri"/>
      <w:kern w:val="0"/>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rFonts w:ascii="Calibri" w:hAnsi="Calibri"/>
      <w:kern w:val="0"/>
      <w:sz w:val="18"/>
      <w:szCs w:val="18"/>
    </w:rPr>
  </w:style>
  <w:style w:type="character" w:styleId="5">
    <w:name w:val="page number"/>
    <w:uiPriority w:val="0"/>
  </w:style>
  <w:style w:type="character" w:customStyle="1" w:styleId="7">
    <w:name w:val="页脚 Char"/>
    <w:link w:val="2"/>
    <w:uiPriority w:val="0"/>
    <w:rPr>
      <w:rFonts w:eastAsia="宋体"/>
      <w:sz w:val="18"/>
      <w:szCs w:val="18"/>
    </w:rPr>
  </w:style>
  <w:style w:type="character" w:customStyle="1" w:styleId="8">
    <w:name w:val="页眉 Char1"/>
    <w:link w:val="3"/>
    <w:semiHidden/>
    <w:uiPriority w:val="99"/>
    <w:rPr>
      <w:rFonts w:ascii="Times New Roman" w:hAnsi="Times New Roman" w:eastAsia="宋体" w:cs="Times New Roman"/>
      <w:sz w:val="18"/>
      <w:szCs w:val="18"/>
    </w:rPr>
  </w:style>
  <w:style w:type="character" w:customStyle="1" w:styleId="9">
    <w:name w:val="页脚 Char1"/>
    <w:link w:val="2"/>
    <w:semiHidden/>
    <w:uiPriority w:val="99"/>
    <w:rPr>
      <w:rFonts w:ascii="Times New Roman" w:hAnsi="Times New Roman" w:eastAsia="宋体" w:cs="Times New Roman"/>
      <w:sz w:val="18"/>
      <w:szCs w:val="18"/>
    </w:rPr>
  </w:style>
  <w:style w:type="character" w:customStyle="1" w:styleId="10">
    <w:name w:val="页眉 Char"/>
    <w:link w:val="3"/>
    <w:uiPriority w:val="0"/>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6</Pages>
  <Words>272</Words>
  <Characters>1551</Characters>
  <Lines>12</Lines>
  <Paragraphs>3</Paragraphs>
  <ScaleCrop>false</ScaleCrop>
  <LinksUpToDate>false</LinksUpToDate>
  <CharactersWithSpaces>1820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2020-02-24T01:50:00Z</dcterms:created>
  <dc:creator>汤阴县党政系统办公网管理员</dc:creator>
  <cp:lastModifiedBy>平顶山市教育体育局</cp:lastModifiedBy>
  <cp:lastPrinted>2020-02-24T00:24:00Z</cp:lastPrinted>
  <dcterms:modified xsi:type="dcterms:W3CDTF">2020-02-24T02:58:43Z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