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color w:val="auto"/>
          <w:szCs w:val="32"/>
          <w:highlight w:val="none"/>
          <w:lang w:val="en-US" w:eastAsia="zh-CN"/>
        </w:rPr>
      </w:pPr>
      <w:bookmarkStart w:id="4" w:name="_GoBack"/>
      <w:bookmarkEnd w:id="4"/>
      <w:r>
        <w:rPr>
          <w:rFonts w:hint="eastAsia" w:ascii="黑体" w:hAnsi="黑体" w:eastAsia="黑体" w:cs="黑体"/>
          <w:color w:val="auto"/>
          <w:szCs w:val="32"/>
          <w:highlight w:val="none"/>
          <w:lang w:val="en-US" w:eastAsia="zh-CN"/>
        </w:rPr>
        <w:t>附件1</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平顶山市义务教育领域基层政务公开标准指引</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一、总体要求</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加强义务教育领域基层政务公开标准化规范化建设，是深入落实“五公开”的具体举措，对规范基层教育公开、保障人民群众合法权益、主动接受社会监督、推进义务教育优质均衡发展具有重要意义。</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2020年底前，实现义务教育领域基层政务公开内容覆盖权力运行全流程、政务服务全过程，公开制度化、标准化水平显著提升，教育透明度和公众参与度不断提高，人民群众的教育获得感持续增强。</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监督、评估作用，以推进标准化规范化建设为抓手，将教育公开不断推向深入。</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二、适用范围</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本指引适用范围为义务教育领域基层部门，包括县（市、区）及以下行政机关、法律法规授权的管理公共事务职能的组织或公共企事业单位。</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三、公开目录及事项标准</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val="en-US" w:eastAsia="zh-CN"/>
        </w:rPr>
        <w:t>义务教育领域基层政务公开标准目录共包含10个一级事项、34个二级事项。</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lang w:val="en-US" w:eastAsia="zh-CN"/>
        </w:rPr>
        <w:t>一</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政策文件，包括教育法律和规范性文件公开。</w:t>
      </w:r>
    </w:p>
    <w:p>
      <w:pPr>
        <w:keepNext w:val="0"/>
        <w:keepLines w:val="0"/>
        <w:pageBreakBefore w:val="0"/>
        <w:widowControl w:val="0"/>
        <w:kinsoku/>
        <w:overflowPunct/>
        <w:topLinePunct w:val="0"/>
        <w:autoSpaceDE/>
        <w:autoSpaceDN/>
        <w:bidi w:val="0"/>
        <w:adjustRightInd/>
        <w:snapToGrid/>
        <w:ind w:firstLine="632" w:firstLineChars="200"/>
        <w:rPr>
          <w:rFonts w:hint="eastAsia"/>
          <w:color w:val="auto"/>
        </w:rPr>
      </w:pPr>
      <w:r>
        <w:rPr>
          <w:rFonts w:hint="eastAsia"/>
          <w:b/>
          <w:bCs/>
          <w:color w:val="auto"/>
        </w:rPr>
        <w:t>责任单位（科室）：</w:t>
      </w:r>
      <w:r>
        <w:rPr>
          <w:rFonts w:hint="eastAsia"/>
          <w:color w:val="auto"/>
        </w:rPr>
        <w:t>各县（市、区）教</w:t>
      </w:r>
      <w:r>
        <w:rPr>
          <w:rFonts w:hint="eastAsia"/>
          <w:color w:val="auto"/>
          <w:lang w:val="en-US" w:eastAsia="zh-CN"/>
        </w:rPr>
        <w:t>体</w:t>
      </w:r>
      <w:r>
        <w:rPr>
          <w:rFonts w:hint="eastAsia"/>
          <w:color w:val="auto"/>
        </w:rPr>
        <w:t>局</w:t>
      </w:r>
      <w:r>
        <w:rPr>
          <w:rFonts w:hint="eastAsia"/>
          <w:color w:val="auto"/>
          <w:lang w:eastAsia="zh-CN"/>
        </w:rPr>
        <w:t>，</w:t>
      </w:r>
      <w:r>
        <w:rPr>
          <w:rFonts w:hint="eastAsia"/>
          <w:color w:val="auto"/>
        </w:rPr>
        <w:t>市教</w:t>
      </w:r>
      <w:r>
        <w:rPr>
          <w:rFonts w:hint="eastAsia"/>
          <w:color w:val="auto"/>
          <w:lang w:val="en-US" w:eastAsia="zh-CN"/>
        </w:rPr>
        <w:t>体</w:t>
      </w:r>
      <w:r>
        <w:rPr>
          <w:rFonts w:hint="eastAsia"/>
          <w:color w:val="auto"/>
        </w:rPr>
        <w:t>局机关</w:t>
      </w:r>
      <w:r>
        <w:rPr>
          <w:rFonts w:hint="eastAsia"/>
          <w:color w:val="auto"/>
          <w:lang w:val="en-US" w:eastAsia="zh-CN"/>
        </w:rPr>
        <w:t>各</w:t>
      </w:r>
      <w:r>
        <w:rPr>
          <w:rFonts w:hint="eastAsia"/>
          <w:color w:val="auto"/>
        </w:rPr>
        <w:t>科室</w:t>
      </w:r>
      <w:r>
        <w:rPr>
          <w:rFonts w:hint="eastAsia"/>
          <w:color w:val="auto"/>
          <w:lang w:val="en-US" w:eastAsia="zh-CN"/>
        </w:rPr>
        <w:t>及</w:t>
      </w:r>
      <w:r>
        <w:rPr>
          <w:rFonts w:hint="eastAsia"/>
          <w:color w:val="auto"/>
        </w:rPr>
        <w:t>二级机构。</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二</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教育概况，包括教育事业发展主要情况、教育统计数据和义务教育学校名录公开。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Cs w:val="32"/>
          <w:highlight w:val="none"/>
          <w:lang w:val="en-US" w:eastAsia="zh-CN"/>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基础教育科、发展规划科、政策法规科、科技信息科、教师教育科、人事科。</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三</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民办学校信息，包括民办学校基本信息、行政许可信息、日常监管信息公开。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政策法规科。</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四</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财务信息，包括管理办法、预决算、收费标准等公开。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财务（审计）科。</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五</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招生管理，包括学校介绍、招生政策、招生计划、招生范围、招生结果公开。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基础教育科。</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六</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学生管理，包括学籍管理、学生资助政策、学生评优奖励办法、优待政策公开。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基础教育科、人事科、学生资助中心。</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七</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教师管理，包括教师培训、教师资格认定、教师公开招聘、教师行为规范、教师评优评先、教师职称评审、特岗教师招聘、乡村教师生活补助和普通话培训测试公开。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人事科、教师教育科、普教教研室。</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八</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重要政策执行情况，包括控辍保学、农村义务教育学生营养改善计划、学校体育评价、学校美育评价公开。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仿宋_GB2312" w:hAnsi="仿宋_GB2312" w:eastAsia="仿宋_GB2312" w:cs="仿宋_GB2312"/>
          <w:b w:val="0"/>
          <w:bCs w:val="0"/>
          <w:color w:val="auto"/>
          <w:sz w:val="32"/>
          <w:szCs w:val="32"/>
          <w:highlight w:val="none"/>
          <w:shd w:val="clear" w:color="auto" w:fill="FFFFFF"/>
        </w:rPr>
        <w:t>各县（市、区）教</w:t>
      </w:r>
      <w:r>
        <w:rPr>
          <w:rFonts w:hint="eastAsia" w:ascii="仿宋_GB2312" w:hAnsi="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eastAsia="zh-CN"/>
        </w:rPr>
        <w:t>，</w:t>
      </w:r>
      <w:r>
        <w:rPr>
          <w:rFonts w:hint="eastAsia" w:ascii="Times New Roman" w:hAnsi="Times New Roman" w:cs="Times New Roman"/>
          <w:color w:val="auto"/>
          <w:szCs w:val="32"/>
          <w:highlight w:val="none"/>
          <w:lang w:val="en-US" w:eastAsia="zh-CN"/>
        </w:rPr>
        <w:t>市人民政府教育督导室，</w:t>
      </w:r>
      <w:r>
        <w:rPr>
          <w:rFonts w:hint="eastAsia" w:ascii="仿宋_GB2312" w:hAnsi="仿宋_GB2312" w:eastAsia="仿宋_GB2312" w:cs="仿宋_GB2312"/>
          <w:b w:val="0"/>
          <w:bCs w:val="0"/>
          <w:color w:val="auto"/>
          <w:sz w:val="32"/>
          <w:szCs w:val="32"/>
          <w:highlight w:val="none"/>
          <w:shd w:val="clear" w:color="auto" w:fill="FFFFFF"/>
        </w:rPr>
        <w:t>市教</w:t>
      </w:r>
      <w:r>
        <w:rPr>
          <w:rFonts w:hint="eastAsia" w:ascii="仿宋_GB2312" w:hAnsi="仿宋_GB2312" w:eastAsia="仿宋_GB2312" w:cs="仿宋_GB2312"/>
          <w:b w:val="0"/>
          <w:bCs w:val="0"/>
          <w:color w:val="auto"/>
          <w:sz w:val="32"/>
          <w:szCs w:val="32"/>
          <w:highlight w:val="none"/>
          <w:shd w:val="clear" w:color="auto" w:fill="FFFFFF"/>
          <w:lang w:val="en-US" w:eastAsia="zh-CN"/>
        </w:rPr>
        <w:t>体</w:t>
      </w:r>
      <w:r>
        <w:rPr>
          <w:rFonts w:hint="eastAsia" w:ascii="仿宋_GB2312" w:hAnsi="仿宋_GB2312" w:eastAsia="仿宋_GB2312" w:cs="仿宋_GB2312"/>
          <w:b w:val="0"/>
          <w:bCs w:val="0"/>
          <w:color w:val="auto"/>
          <w:sz w:val="32"/>
          <w:szCs w:val="32"/>
          <w:highlight w:val="none"/>
          <w:shd w:val="clear" w:color="auto" w:fill="FFFFFF"/>
        </w:rPr>
        <w:t>局</w:t>
      </w:r>
      <w:r>
        <w:rPr>
          <w:rFonts w:hint="eastAsia" w:ascii="仿宋_GB2312" w:hAnsi="仿宋_GB2312" w:cs="仿宋_GB2312"/>
          <w:b w:val="0"/>
          <w:bCs w:val="0"/>
          <w:color w:val="auto"/>
          <w:sz w:val="32"/>
          <w:szCs w:val="32"/>
          <w:highlight w:val="none"/>
          <w:shd w:val="clear" w:color="auto" w:fill="FFFFFF"/>
          <w:lang w:val="en-US" w:eastAsia="zh-CN"/>
        </w:rPr>
        <w:t>基础教育科、督导科、政策法规科、体卫艺科、学生资助中心、学校卫生保健站。</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九</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教育督导公开，包括一般教育督导和义务教育均衡督导公开。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Times New Roman" w:hAnsi="Times New Roman" w:cs="Times New Roman"/>
          <w:color w:val="auto"/>
          <w:szCs w:val="32"/>
          <w:highlight w:val="none"/>
        </w:rPr>
        <w:t>各县（市、区）教</w:t>
      </w:r>
      <w:r>
        <w:rPr>
          <w:rFonts w:hint="eastAsia" w:ascii="Times New Roman" w:hAnsi="Times New Roman" w:cs="Times New Roman"/>
          <w:color w:val="auto"/>
          <w:szCs w:val="32"/>
          <w:highlight w:val="none"/>
          <w:lang w:val="en-US" w:eastAsia="zh-CN"/>
        </w:rPr>
        <w:t>体</w:t>
      </w:r>
      <w:r>
        <w:rPr>
          <w:rFonts w:hint="eastAsia" w:ascii="Times New Roman" w:hAnsi="Times New Roman" w:cs="Times New Roman"/>
          <w:color w:val="auto"/>
          <w:szCs w:val="32"/>
          <w:highlight w:val="none"/>
        </w:rPr>
        <w:t>局</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市人民政府教育督导室，</w:t>
      </w:r>
      <w:r>
        <w:rPr>
          <w:rFonts w:hint="eastAsia" w:ascii="Times New Roman" w:hAnsi="Times New Roman" w:cs="Times New Roman"/>
          <w:color w:val="auto"/>
          <w:szCs w:val="32"/>
          <w:highlight w:val="none"/>
        </w:rPr>
        <w:t>市教</w:t>
      </w:r>
      <w:r>
        <w:rPr>
          <w:rFonts w:hint="eastAsia" w:ascii="Times New Roman" w:hAnsi="Times New Roman" w:cs="Times New Roman"/>
          <w:color w:val="auto"/>
          <w:szCs w:val="32"/>
          <w:highlight w:val="none"/>
          <w:lang w:val="en-US" w:eastAsia="zh-CN"/>
        </w:rPr>
        <w:t>体</w:t>
      </w:r>
      <w:r>
        <w:rPr>
          <w:rFonts w:hint="eastAsia" w:ascii="Times New Roman" w:hAnsi="Times New Roman" w:cs="Times New Roman"/>
          <w:color w:val="auto"/>
          <w:szCs w:val="32"/>
          <w:highlight w:val="none"/>
        </w:rPr>
        <w:t>局</w:t>
      </w:r>
      <w:r>
        <w:rPr>
          <w:rFonts w:hint="eastAsia" w:ascii="Times New Roman" w:hAnsi="Times New Roman" w:cs="Times New Roman"/>
          <w:color w:val="auto"/>
          <w:szCs w:val="32"/>
          <w:highlight w:val="none"/>
          <w:lang w:val="en-US" w:eastAsia="zh-CN"/>
        </w:rPr>
        <w:t>督导科。</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rPr>
      </w:pP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十</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校园安全，包括法律法规、配套制度、安全管理、应急预案、突发事件处理、校车使用</w:t>
      </w:r>
      <w:r>
        <w:rPr>
          <w:rFonts w:hint="eastAsia" w:ascii="Times New Roman" w:hAnsi="Times New Roman" w:cs="Times New Roman"/>
          <w:color w:val="auto"/>
          <w:szCs w:val="32"/>
          <w:highlight w:val="none"/>
          <w:lang w:val="en-US"/>
        </w:rPr>
        <w:t>等公开。</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仿宋_GB2312" w:hAnsi="仿宋_GB2312" w:eastAsia="仿宋_GB2312" w:cs="仿宋_GB2312"/>
          <w:b/>
          <w:bCs/>
          <w:color w:val="auto"/>
          <w:sz w:val="32"/>
          <w:szCs w:val="32"/>
          <w:highlight w:val="none"/>
          <w:shd w:val="clear" w:color="auto" w:fill="FFFFFF"/>
        </w:rPr>
        <w:t>责任单位（科室）：</w:t>
      </w:r>
      <w:r>
        <w:rPr>
          <w:rFonts w:hint="eastAsia" w:ascii="Times New Roman" w:hAnsi="Times New Roman" w:cs="Times New Roman"/>
          <w:color w:val="auto"/>
          <w:szCs w:val="32"/>
          <w:highlight w:val="none"/>
        </w:rPr>
        <w:t>各县（市、区）教</w:t>
      </w:r>
      <w:r>
        <w:rPr>
          <w:rFonts w:hint="eastAsia" w:ascii="Times New Roman" w:hAnsi="Times New Roman" w:cs="Times New Roman"/>
          <w:color w:val="auto"/>
          <w:szCs w:val="32"/>
          <w:highlight w:val="none"/>
          <w:lang w:val="en-US" w:eastAsia="zh-CN"/>
        </w:rPr>
        <w:t>体</w:t>
      </w:r>
      <w:r>
        <w:rPr>
          <w:rFonts w:hint="eastAsia" w:ascii="Times New Roman" w:hAnsi="Times New Roman" w:cs="Times New Roman"/>
          <w:color w:val="auto"/>
          <w:szCs w:val="32"/>
          <w:highlight w:val="none"/>
        </w:rPr>
        <w:t>局</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rPr>
        <w:t>市教</w:t>
      </w:r>
      <w:r>
        <w:rPr>
          <w:rFonts w:hint="eastAsia" w:ascii="Times New Roman" w:hAnsi="Times New Roman" w:cs="Times New Roman"/>
          <w:color w:val="auto"/>
          <w:szCs w:val="32"/>
          <w:highlight w:val="none"/>
          <w:lang w:val="en-US" w:eastAsia="zh-CN"/>
        </w:rPr>
        <w:t>体</w:t>
      </w:r>
      <w:r>
        <w:rPr>
          <w:rFonts w:hint="eastAsia" w:ascii="Times New Roman" w:hAnsi="Times New Roman" w:cs="Times New Roman"/>
          <w:color w:val="auto"/>
          <w:szCs w:val="32"/>
          <w:highlight w:val="none"/>
        </w:rPr>
        <w:t>局</w:t>
      </w:r>
      <w:r>
        <w:rPr>
          <w:rFonts w:hint="eastAsia" w:ascii="Times New Roman" w:hAnsi="Times New Roman" w:cs="Times New Roman"/>
          <w:color w:val="auto"/>
          <w:szCs w:val="32"/>
          <w:highlight w:val="none"/>
          <w:lang w:val="en-US" w:eastAsia="zh-CN"/>
        </w:rPr>
        <w:t>安全应急管理（信访）科、政策法规科、学校卫生保健站。</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局机关政务公开相关事宜，由局信息中心负责提供技术支持。</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各地应按要求及时公开标准目录中的全部事项，并根据实际情况主动拓宽公开范围、细化公开内容、丰富公开渠道、缩短公开时限、创新公开方式，为人民群众获取教育信息提供切实便利，不断提高教育透明度。</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四、政务公开工作流程规范</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（一）全面落实“五公开”要求。</w:t>
      </w:r>
      <w:r>
        <w:rPr>
          <w:rFonts w:hint="eastAsia" w:ascii="Times New Roman" w:hAnsi="Times New Roman" w:cs="Times New Roman"/>
          <w:color w:val="auto"/>
          <w:szCs w:val="32"/>
          <w:highlight w:val="none"/>
          <w:lang w:val="en-US" w:eastAsia="zh-CN"/>
        </w:rPr>
        <w:t>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（二）完善信息发布流程。</w:t>
      </w:r>
      <w:r>
        <w:rPr>
          <w:rFonts w:hint="eastAsia" w:ascii="Times New Roman" w:hAnsi="Times New Roman" w:cs="Times New Roman"/>
          <w:color w:val="auto"/>
          <w:szCs w:val="32"/>
          <w:highlight w:val="none"/>
          <w:lang w:val="en-US" w:eastAsia="zh-CN"/>
        </w:rPr>
        <w:t>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（三）加强政策宣传解读。</w:t>
      </w:r>
      <w:r>
        <w:rPr>
          <w:rFonts w:hint="eastAsia" w:ascii="Times New Roman" w:hAnsi="Times New Roman" w:cs="Times New Roman"/>
          <w:color w:val="auto"/>
          <w:szCs w:val="32"/>
          <w:highlight w:val="none"/>
          <w:lang w:val="en-US" w:eastAsia="zh-CN"/>
        </w:rPr>
        <w:t>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（四）及时回应社会关切。</w:t>
      </w:r>
      <w:r>
        <w:rPr>
          <w:rFonts w:hint="eastAsia" w:ascii="Times New Roman" w:hAnsi="Times New Roman" w:cs="Times New Roman"/>
          <w:color w:val="auto"/>
          <w:szCs w:val="32"/>
          <w:highlight w:val="none"/>
          <w:lang w:val="en-US" w:eastAsia="zh-CN"/>
        </w:rPr>
        <w:t>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（五）积极扩大公众参与。</w:t>
      </w:r>
      <w:r>
        <w:rPr>
          <w:rFonts w:hint="eastAsia" w:ascii="Times New Roman" w:hAnsi="Times New Roman" w:cs="Times New Roman"/>
          <w:color w:val="auto"/>
          <w:szCs w:val="32"/>
          <w:highlight w:val="none"/>
          <w:lang w:val="en-US" w:eastAsia="zh-CN"/>
        </w:rPr>
        <w:t>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cs="Times New Roman"/>
          <w:color w:val="auto"/>
          <w:szCs w:val="32"/>
          <w:highlight w:val="none"/>
          <w:lang w:val="en-US" w:eastAsia="zh-CN"/>
        </w:rPr>
      </w:pPr>
      <w:r>
        <w:rPr>
          <w:rFonts w:hint="eastAsia" w:ascii="楷体_GB2312" w:hAnsi="楷体_GB2312" w:eastAsia="楷体_GB2312" w:cs="楷体_GB2312"/>
          <w:color w:val="auto"/>
          <w:szCs w:val="32"/>
          <w:highlight w:val="none"/>
          <w:lang w:val="en-US" w:eastAsia="zh-CN"/>
        </w:rPr>
        <w:t>（六）优化公开平台渠道。</w:t>
      </w:r>
      <w:r>
        <w:rPr>
          <w:rFonts w:hint="eastAsia" w:ascii="Times New Roman" w:hAnsi="Times New Roman" w:cs="Times New Roman"/>
          <w:color w:val="auto"/>
          <w:szCs w:val="32"/>
          <w:highlight w:val="none"/>
          <w:lang w:val="en-US" w:eastAsia="zh-CN"/>
        </w:rPr>
        <w:t>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pPr>
        <w:keepNext w:val="0"/>
        <w:keepLines w:val="0"/>
        <w:pageBreakBefore w:val="0"/>
        <w:widowControl w:val="0"/>
        <w:kinsoku/>
        <w:overflowPunct/>
        <w:topLinePunct w:val="0"/>
        <w:autoSpaceDE/>
        <w:autoSpaceDN/>
        <w:bidi w:val="0"/>
        <w:adjustRightInd/>
        <w:snapToGrid/>
        <w:rPr>
          <w:rFonts w:hint="eastAsia"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Times New Roman" w:hAnsi="Times New Roman" w:cs="Times New Roman"/>
          <w:color w:val="auto"/>
          <w:szCs w:val="32"/>
          <w:highlight w:val="none"/>
          <w:lang w:val="en-US" w:eastAsia="zh-CN"/>
        </w:rPr>
        <w:sectPr>
          <w:footerReference r:id="rId3" w:type="default"/>
          <w:pgSz w:w="11906" w:h="16838"/>
          <w:pgMar w:top="2098" w:right="1474" w:bottom="1985" w:left="1588" w:header="851" w:footer="1559" w:gutter="0"/>
          <w:pgNumType w:fmt="decimal"/>
          <w:cols w:space="425" w:num="1"/>
          <w:docGrid w:type="linesAndChars" w:linePitch="579" w:charSpace="-849"/>
        </w:sect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auto"/>
          <w:sz w:val="44"/>
          <w:szCs w:val="44"/>
        </w:rPr>
      </w:pPr>
      <w:bookmarkStart w:id="0" w:name="_Toc14407"/>
      <w:bookmarkStart w:id="1" w:name="_Toc16169_WPSOffice_Level1"/>
      <w:bookmarkStart w:id="2" w:name="_Toc14238_WPSOffice_Level1"/>
      <w:bookmarkStart w:id="3" w:name="义务教育领域基层政务公开标准目录"/>
      <w:r>
        <w:rPr>
          <w:rFonts w:hint="eastAsia" w:ascii="方正小标宋简体" w:hAnsi="方正小标宋简体" w:eastAsia="方正小标宋简体" w:cs="方正小标宋简体"/>
          <w:color w:val="auto"/>
          <w:sz w:val="44"/>
          <w:szCs w:val="44"/>
          <w:lang w:val="en-US" w:eastAsia="zh-CN"/>
        </w:rPr>
        <w:t>平顶山市</w:t>
      </w:r>
      <w:r>
        <w:rPr>
          <w:rFonts w:hint="eastAsia" w:ascii="方正小标宋简体" w:hAnsi="方正小标宋简体" w:eastAsia="方正小标宋简体" w:cs="方正小标宋简体"/>
          <w:color w:val="auto"/>
          <w:sz w:val="44"/>
          <w:szCs w:val="44"/>
        </w:rPr>
        <w:t>义务教育领域基层政务公开标准目录</w:t>
      </w:r>
      <w:bookmarkEnd w:id="0"/>
      <w:bookmarkEnd w:id="1"/>
      <w:bookmarkEnd w:id="2"/>
    </w:p>
    <w:p>
      <w:pPr>
        <w:keepNext w:val="0"/>
        <w:keepLines w:val="0"/>
        <w:pageBreakBefore w:val="0"/>
        <w:widowControl w:val="0"/>
        <w:kinsoku/>
        <w:overflowPunct/>
        <w:topLinePunct w:val="0"/>
        <w:autoSpaceDE/>
        <w:autoSpaceDN/>
        <w:bidi w:val="0"/>
        <w:adjustRightInd/>
        <w:snapToGrid/>
        <w:spacing w:line="300" w:lineRule="exact"/>
        <w:rPr>
          <w:rFonts w:hint="eastAsia"/>
          <w:color w:val="auto"/>
        </w:rPr>
      </w:pPr>
    </w:p>
    <w:bookmarkEnd w:id="3"/>
    <w:tbl>
      <w:tblPr>
        <w:tblStyle w:val="6"/>
        <w:tblW w:w="1397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476"/>
        <w:gridCol w:w="517"/>
        <w:gridCol w:w="3217"/>
        <w:gridCol w:w="1850"/>
        <w:gridCol w:w="945"/>
        <w:gridCol w:w="855"/>
        <w:gridCol w:w="2783"/>
        <w:gridCol w:w="490"/>
        <w:gridCol w:w="467"/>
        <w:gridCol w:w="433"/>
        <w:gridCol w:w="417"/>
        <w:gridCol w:w="483"/>
        <w:gridCol w:w="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序号</w:t>
            </w:r>
          </w:p>
        </w:tc>
        <w:tc>
          <w:tcPr>
            <w:tcW w:w="9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公开内容</w:t>
            </w:r>
            <w:r>
              <w:rPr>
                <w:rFonts w:hint="eastAsia" w:ascii="黑体" w:hAnsi="黑体" w:eastAsia="黑体" w:cs="黑体"/>
                <w:i w:val="0"/>
                <w:color w:val="auto"/>
                <w:kern w:val="0"/>
                <w:sz w:val="18"/>
                <w:szCs w:val="18"/>
                <w:u w:val="none"/>
                <w:lang w:val="en-US" w:eastAsia="zh-CN" w:bidi="ar"/>
              </w:rPr>
              <w:br w:type="textWrapping"/>
            </w:r>
            <w:r>
              <w:rPr>
                <w:rFonts w:hint="eastAsia" w:ascii="黑体" w:hAnsi="黑体" w:eastAsia="黑体" w:cs="黑体"/>
                <w:i w:val="0"/>
                <w:color w:val="auto"/>
                <w:kern w:val="0"/>
                <w:sz w:val="18"/>
                <w:szCs w:val="18"/>
                <w:u w:val="none"/>
                <w:lang w:val="en-US" w:eastAsia="zh-CN" w:bidi="ar"/>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w:t>
            </w:r>
            <w:r>
              <w:rPr>
                <w:rFonts w:hint="eastAsia" w:ascii="黑体" w:hAnsi="黑体" w:eastAsia="黑体" w:cs="黑体"/>
                <w:i w:val="0"/>
                <w:color w:val="auto"/>
                <w:kern w:val="0"/>
                <w:sz w:val="18"/>
                <w:szCs w:val="18"/>
                <w:u w:val="none"/>
                <w:lang w:val="en-US" w:eastAsia="zh-CN" w:bidi="ar"/>
              </w:rPr>
              <w:br w:type="textWrapping"/>
            </w:r>
            <w:r>
              <w:rPr>
                <w:rFonts w:hint="eastAsia" w:ascii="黑体" w:hAnsi="黑体" w:eastAsia="黑体" w:cs="黑体"/>
                <w:i w:val="0"/>
                <w:color w:val="auto"/>
                <w:kern w:val="0"/>
                <w:sz w:val="18"/>
                <w:szCs w:val="18"/>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w:t>
            </w:r>
            <w:r>
              <w:rPr>
                <w:rFonts w:hint="eastAsia" w:ascii="黑体" w:hAnsi="黑体" w:eastAsia="黑体" w:cs="黑体"/>
                <w:i w:val="0"/>
                <w:color w:val="auto"/>
                <w:kern w:val="0"/>
                <w:sz w:val="18"/>
                <w:szCs w:val="18"/>
                <w:u w:val="none"/>
                <w:lang w:val="en-US" w:eastAsia="zh-CN" w:bidi="ar"/>
              </w:rPr>
              <w:br w:type="textWrapping"/>
            </w:r>
            <w:r>
              <w:rPr>
                <w:rFonts w:hint="eastAsia" w:ascii="黑体" w:hAnsi="黑体" w:eastAsia="黑体" w:cs="黑体"/>
                <w:i w:val="0"/>
                <w:color w:val="auto"/>
                <w:kern w:val="0"/>
                <w:sz w:val="18"/>
                <w:szCs w:val="18"/>
                <w:u w:val="none"/>
                <w:lang w:val="en-US" w:eastAsia="zh-CN" w:bidi="ar"/>
              </w:rPr>
              <w:t>主体</w:t>
            </w:r>
          </w:p>
        </w:tc>
        <w:tc>
          <w:tcPr>
            <w:tcW w:w="27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公开对象</w:t>
            </w:r>
          </w:p>
        </w:tc>
        <w:tc>
          <w:tcPr>
            <w:tcW w:w="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公开方式</w:t>
            </w:r>
          </w:p>
        </w:tc>
        <w:tc>
          <w:tcPr>
            <w:tcW w:w="10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一级事项</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27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黑体" w:hAnsi="黑体" w:eastAsia="黑体" w:cs="黑体"/>
                <w:i w:val="0"/>
                <w:color w:val="auto"/>
                <w:sz w:val="18"/>
                <w:szCs w:val="18"/>
                <w:u w:val="none"/>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kern w:val="0"/>
                <w:sz w:val="18"/>
                <w:szCs w:val="18"/>
                <w:u w:val="none"/>
                <w:lang w:val="en-US" w:eastAsia="zh-CN" w:bidi="ar"/>
              </w:rPr>
            </w:pPr>
            <w:r>
              <w:rPr>
                <w:rFonts w:hint="eastAsia" w:ascii="黑体" w:hAnsi="黑体" w:eastAsia="黑体" w:cs="黑体"/>
                <w:i w:val="0"/>
                <w:color w:val="auto"/>
                <w:kern w:val="0"/>
                <w:sz w:val="18"/>
                <w:szCs w:val="18"/>
                <w:u w:val="none"/>
                <w:lang w:val="en-US" w:eastAsia="zh-CN" w:bidi="ar"/>
              </w:rPr>
              <w:t>全</w:t>
            </w:r>
          </w:p>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特定群体</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主动</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kern w:val="0"/>
                <w:sz w:val="18"/>
                <w:szCs w:val="18"/>
                <w:u w:val="none"/>
                <w:lang w:val="en-US" w:eastAsia="zh-CN" w:bidi="ar"/>
              </w:rPr>
            </w:pPr>
            <w:r>
              <w:rPr>
                <w:rFonts w:hint="eastAsia" w:ascii="黑体" w:hAnsi="黑体" w:eastAsia="黑体" w:cs="黑体"/>
                <w:i w:val="0"/>
                <w:color w:val="auto"/>
                <w:kern w:val="0"/>
                <w:sz w:val="18"/>
                <w:szCs w:val="18"/>
                <w:u w:val="none"/>
                <w:lang w:val="en-US" w:eastAsia="zh-CN" w:bidi="ar"/>
              </w:rPr>
              <w:t>依</w:t>
            </w:r>
          </w:p>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申请</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县级</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黑体" w:hAnsi="黑体" w:eastAsia="黑体" w:cs="黑体"/>
                <w:i w:val="0"/>
                <w:color w:val="auto"/>
                <w:sz w:val="18"/>
                <w:szCs w:val="18"/>
                <w:u w:val="none"/>
              </w:rPr>
            </w:pPr>
            <w:r>
              <w:rPr>
                <w:rFonts w:hint="eastAsia" w:ascii="黑体" w:hAnsi="黑体" w:eastAsia="黑体" w:cs="黑体"/>
                <w:i w:val="0"/>
                <w:color w:val="auto"/>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68"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文件</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教育法律</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●《中华人民共和国教育法》（2015）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●《中华人民共和国义务教育法》（2015）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●《中华人民共和国民办教育促进法》（2016）</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●《中华人民共和国教师法》（2009）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●《中华人民共和国国家通用语言文字法》（2000）</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973"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规范性文件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●部门和地方政府规章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●各类教育政策文件</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教育概况</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教育事业发展主要情况</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●教育事业发展主要情况</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《中华人民共和国统计法》《中华人民共和国政府信息公开条例》《教育统计管理规定》</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教育统计数据</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●学校数据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●在校生数据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●教师数据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●办学条件数据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●县级汇总数据</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义务教育学校名录</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●学校地址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●办学层次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●办学类型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●办公电话</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民办学校信息</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民办学校办学基本信息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●办学许可证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●办学规模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●联系方式</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《民办教育促进法》《中华人民共和国政府信息公开条例》《国务院关于鼓励社会力量兴办教育 促进民办教育健康发展的若干意见》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民办学校设立、变更、终止等事项行政审批、备案信息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●法律依据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●办理流程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●审批结果</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日常监管信息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●年检指标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●年检程序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●年检结果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●行政处罚信息</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财务信息</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●财务管理及监督办法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●年度经费预决算信息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办学性质</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办学地点</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办学规模</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办学基本条件</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联系方式等</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各校招生工作实施方案</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随迁子女入学办法</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部分适龄儿童或少年延缓入学、休学等特殊需求的政策解读等</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招生计划</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各校本年度招生计划</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招生范围</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招生范围</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学区划分详细情况</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招生结果</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各校本年度招生结果</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学生管理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学籍管理</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 xml:space="preserve">区域内义务教育阶段学生休学、复学、转学相关政策及所需材料和办理流程         </w:t>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适龄儿童延缓入学所需材料及办理流程</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学籍证明、毕（结）业证书遗失办理学历证明确认</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《中华人民共和国义务教育法》《中华人民共和国政府信息公开条例》《中小学生学籍管理办法》</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■其他：中小学生学籍管理系统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学生评优奖励</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省市县“三好学生”“优秀学生干部”评选标准</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评比方法</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表彰名单等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《中华人民共和国政府信息公开条例》，当地省市县表彰文件</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38"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学生管理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优待政策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军人子女参加中考优待确认办理的材料、流程和政策要求</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少数民族考生中考加分确认办理的材料、流程和政策要求</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归侨学生、归侨子女、华侨子女和港澳台籍考生中考加分确认</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公安英烈和因公牺牲伤残公安民警子女教育优待细则</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综合性消防救援队伍人员及其子女教育优待细则</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59"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教师培训</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●教师培训政策文件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●培训项目组织实施通知</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《中华人民共和国教育法》《中华人民共和国教师法》《中小学教师继续教育规定》</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教师资格认定</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●教师资格认定申请材料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●参加体检时间、医疗机构名单、体检合格标准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●认定结果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●咨询方式、监督举报方式、常见问题等</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《中华人民共和国教师法》《中华人民共和国政府信息公开条例》《教师资格条例》及实施办法《教育部关于印发〈教师资格证书管理规定〉的通知》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●中小学、幼儿园教师资格证书补发、换发政策及流程</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教师公开招聘</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●教师招聘计划和公告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●拟聘用人员名单公示</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●教师职业行为准则及违规处理办法</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2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●对教师有严重违反教师职业行为准则的行政处罚信息</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25"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教师评优评先</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●优秀教师的表彰、奖励等行政奖励信息公示</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《中华人民共和国教师法》《中共中央 国务院关于全面深化新时代教师队伍建设改革的意见》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●任教30年乡村教师以上教师申请荣誉证书相关政策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《中华人民共和国政府信息公开条例》《关于做好乡村学校从教30年教师荣誉证书颁发工作的通知》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●评审政策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●评审通知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●学校拟推荐人选名单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●评审结果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特岗教师招聘</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●岗位设置管理政策、条件、程序等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●特岗教师招聘文件及招聘公告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●初审结果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●笔试成绩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●资格复审结果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●参加面试人员、面试成绩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●进入考察人员名单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●拟聘用人员名单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●最终聘用结果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应聘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人员</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教师管理</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乡村教师生活补助</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●实施方案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●实施时间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●补助范围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●发放对象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●补助档次标准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●发放情况</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信息形成（变更）3个工作日内；教师申领情况进行常年公示</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□精准推送  □其他</w:t>
            </w:r>
            <w:r>
              <w:rPr>
                <w:rFonts w:hint="eastAsia" w:ascii="宋体" w:hAnsi="宋体" w:eastAsia="宋体" w:cs="宋体"/>
                <w:i w:val="0"/>
                <w:color w:val="auto"/>
                <w:kern w:val="0"/>
                <w:sz w:val="18"/>
                <w:szCs w:val="18"/>
                <w:u w:val="single"/>
                <w:lang w:val="en-US" w:eastAsia="zh-CN" w:bidi="ar"/>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lef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普通话培训及测试</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●开展普通话培训、测试的通知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●测试结果查询</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《中华人民共和国政府信息公开条例》《普通话水平测试管理规定》（教育部令第16号）</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重要政策执行情况</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控辍保学</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“一县一策”控辍保学工作方案</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年度工作进展情况（含义务教育学生失学、辍学的总体情况，建档立卡家庭贫困学生总体就学情况）</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督导检查结果公告</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典型经验和有效做法</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《中华人民共和国政府信息公开条例》《国务院办公厅关于进一步加强控辍保学提高义务教育巩固水平的通知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重要政策执行情况</w:t>
            </w:r>
          </w:p>
        </w:tc>
        <w:tc>
          <w:tcPr>
            <w:tcW w:w="5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农村义务教育学生营养改善计划</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有关政策法规、规章、规范性文件</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组织机构和职责，举报电话、信箱或电子邮箱</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供餐企业、托餐家庭名单</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学校食堂饭菜价格、带量食谱</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学校膳食委员会名单</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学校管理人员陪餐情况</w:t>
            </w:r>
            <w:r>
              <w:rPr>
                <w:rStyle w:val="9"/>
                <w:rFonts w:hint="eastAsia" w:ascii="宋体" w:hAnsi="宋体" w:eastAsia="宋体" w:cs="宋体"/>
                <w:color w:val="auto"/>
                <w:sz w:val="18"/>
                <w:szCs w:val="18"/>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Style w:val="9"/>
                <w:rFonts w:hint="eastAsia" w:ascii="宋体" w:hAnsi="宋体" w:eastAsia="宋体" w:cs="宋体"/>
                <w:color w:val="auto"/>
                <w:sz w:val="18"/>
                <w:szCs w:val="18"/>
                <w:lang w:val="en-US" w:eastAsia="zh-CN" w:bidi="ar"/>
              </w:rPr>
              <w:t>食品安全突发事件应急预案</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实施营养改善计划的试点学校</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●供餐企业（单位）配套管理制度，食品安全责任人、供餐方签约人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●食品安全突发事件应急预案</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实施营养改善计划的供餐企业（单位）</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重要政策执行情况</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学校体育评价</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●学校体育工作自评结果（体育课、体育训练、体育比赛、体育教师、体育场地、条件保障等）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●学校体育发展年度报告（重点反映体育教学改革、体育教师配备、体育经费投入和体育场地设施、学生体质健康测试等方面的情况）</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《中华人民共和国政府信息公开条例》教育部关于印发《学生体质健康监测评价办法》等三个文件的通知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学校美育评价</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●学校艺术教育工作自评结果（艺术课程、艺术活动、艺术教师、条件保障、特色发展及学生艺术素质测评等）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《中华人民共和国政府信息公开条例》教育部关于印发《中小学生艺术素质测评办法》等三个文件的通知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教育督导</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机构队伍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●督导部门组成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●督学名单</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学校督导评估</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●年度督导工作计划内容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●责任区划分和责任督学名单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●责任督学日常督导事项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●学校督导评估的办法、指标体系、督导评估报告</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义务教育均衡发展督导评估</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●义务教育均衡发展有关政策文件、职责权限、管理流程、监督方式、年度工作计划等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●义务教育均衡发展状况自评方案及结果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●省级教育督导机构对县进行督导评估的工作安排、评估结果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●国务院教育督导委员会对义务教育发展均衡县进行认定的结果、报告</w:t>
            </w: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校园安全</w:t>
            </w:r>
          </w:p>
        </w:tc>
        <w:tc>
          <w:tcPr>
            <w:tcW w:w="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校园安全管理</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●校园安全管理法律法规、配套管理制度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●学生住宿、用餐、组织活动等安全管理情况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●校园安全突发事件应急预案、预警信息、应对情况、调查处理情况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●校车使用许可申请政策规定及申请流程</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县（市、区）教育部门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■政府网站  □政府公报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□两微一端  □发布会/听证会   ■广播电视  ■纸质媒体           ■公开查阅点□政务服务中心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□便民服务站□入户/现场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□社区/企事业单位/村公示栏（电子屏）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□精准推送  □其他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rPr>
                <w:rFonts w:hint="eastAsia" w:ascii="宋体" w:hAnsi="宋体" w:eastAsia="宋体" w:cs="宋体"/>
                <w:i w:val="0"/>
                <w:color w:val="auto"/>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overflowPunct/>
              <w:topLinePunct w:val="0"/>
              <w:autoSpaceDE/>
              <w:autoSpaceDN/>
              <w:bidi w:val="0"/>
              <w:adjustRightInd/>
              <w:snapToGrid/>
              <w:spacing w:line="300" w:lineRule="exact"/>
              <w:jc w:val="center"/>
              <w:rPr>
                <w:rFonts w:hint="eastAsia" w:ascii="宋体" w:hAnsi="宋体" w:eastAsia="宋体" w:cs="宋体"/>
                <w:i w:val="0"/>
                <w:color w:val="auto"/>
                <w:sz w:val="18"/>
                <w:szCs w:val="18"/>
                <w:u w:val="none"/>
              </w:rPr>
            </w:pPr>
          </w:p>
        </w:tc>
      </w:tr>
    </w:tbl>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cs="Times New Roman"/>
          <w:color w:val="auto"/>
          <w:szCs w:val="32"/>
          <w:highlight w:val="none"/>
          <w:lang w:val="en-US" w:eastAsia="zh-CN"/>
        </w:rPr>
        <w:sectPr>
          <w:pgSz w:w="16838" w:h="11906" w:orient="landscape"/>
          <w:pgMar w:top="1587" w:right="2098" w:bottom="1474" w:left="1985" w:header="851" w:footer="1559" w:gutter="0"/>
          <w:pgNumType w:fmt="decimal"/>
          <w:cols w:space="0" w:num="1"/>
          <w:rtlGutter w:val="0"/>
          <w:docGrid w:type="linesAndChars" w:linePitch="589" w:charSpace="-849"/>
        </w:sect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color w:val="auto"/>
          <w:szCs w:val="32"/>
          <w:highlight w:val="none"/>
          <w:lang w:val="en-US" w:eastAsia="zh-CN"/>
        </w:rPr>
      </w:pPr>
      <w:r>
        <w:rPr>
          <w:rFonts w:hint="eastAsia" w:ascii="黑体" w:hAnsi="黑体" w:eastAsia="黑体" w:cs="黑体"/>
          <w:color w:val="auto"/>
          <w:szCs w:val="32"/>
          <w:highlight w:val="none"/>
          <w:lang w:val="en-US" w:eastAsia="zh-CN"/>
        </w:rPr>
        <w:t>附件3</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平顶山市教育系统政务公开服务工作群</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 w:cs="Times New Roman"/>
          <w:color w:val="auto"/>
          <w:szCs w:val="32"/>
          <w:highlight w:val="none"/>
          <w:lang w:val="en-US" w:eastAsia="zh-CN"/>
        </w:rPr>
      </w:pPr>
      <w:r>
        <w:rPr>
          <w:rFonts w:hint="eastAsia" w:ascii="仿宋" w:hAnsi="仿宋" w:eastAsia="仿宋" w:cs="仿宋"/>
          <w:color w:val="auto"/>
          <w:szCs w:val="32"/>
          <w:lang w:val="en-US" w:eastAsia="zh-CN"/>
        </w:rPr>
        <w:t>请</w:t>
      </w:r>
      <w:r>
        <w:rPr>
          <w:rFonts w:hint="eastAsia" w:ascii="仿宋" w:hAnsi="仿宋" w:eastAsia="仿宋" w:cs="仿宋"/>
          <w:color w:val="auto"/>
          <w:szCs w:val="32"/>
        </w:rPr>
        <w:t>各单位（科室</w:t>
      </w:r>
      <w:r>
        <w:rPr>
          <w:rFonts w:hint="eastAsia" w:ascii="仿宋" w:hAnsi="仿宋" w:eastAsia="仿宋" w:cs="仿宋"/>
          <w:color w:val="auto"/>
          <w:szCs w:val="32"/>
          <w:lang w:eastAsia="zh-CN"/>
        </w:rPr>
        <w:t>、</w:t>
      </w:r>
      <w:r>
        <w:rPr>
          <w:rFonts w:hint="eastAsia" w:ascii="仿宋" w:hAnsi="仿宋" w:eastAsia="仿宋" w:cs="仿宋"/>
          <w:color w:val="auto"/>
          <w:szCs w:val="32"/>
          <w:lang w:val="en-US" w:eastAsia="zh-CN"/>
        </w:rPr>
        <w:t>二级机构</w:t>
      </w:r>
      <w:r>
        <w:rPr>
          <w:rFonts w:hint="eastAsia" w:ascii="仿宋" w:hAnsi="仿宋" w:eastAsia="仿宋" w:cs="仿宋"/>
          <w:color w:val="auto"/>
          <w:szCs w:val="32"/>
        </w:rPr>
        <w:t>）</w:t>
      </w:r>
      <w:r>
        <w:rPr>
          <w:rFonts w:hint="eastAsia" w:ascii="仿宋" w:hAnsi="仿宋" w:eastAsia="仿宋" w:cs="仿宋"/>
          <w:color w:val="auto"/>
          <w:szCs w:val="32"/>
          <w:lang w:val="en-US" w:eastAsia="zh-CN"/>
        </w:rPr>
        <w:t>指定1名联络员，</w:t>
      </w:r>
      <w:r>
        <w:rPr>
          <w:rFonts w:hint="eastAsia" w:ascii="仿宋" w:hAnsi="仿宋" w:eastAsia="仿宋" w:cs="仿宋"/>
          <w:color w:val="auto"/>
          <w:szCs w:val="32"/>
        </w:rPr>
        <w:t>扫描</w:t>
      </w:r>
      <w:r>
        <w:rPr>
          <w:rFonts w:hint="eastAsia" w:ascii="仿宋" w:hAnsi="仿宋" w:eastAsia="仿宋" w:cs="仿宋"/>
          <w:color w:val="auto"/>
          <w:szCs w:val="32"/>
          <w:lang w:val="en-US" w:eastAsia="zh-CN"/>
        </w:rPr>
        <w:t>下方</w:t>
      </w:r>
      <w:r>
        <w:rPr>
          <w:rFonts w:hint="eastAsia" w:ascii="仿宋" w:hAnsi="仿宋" w:eastAsia="仿宋" w:cs="仿宋"/>
          <w:color w:val="auto"/>
          <w:szCs w:val="32"/>
        </w:rPr>
        <w:t>微信群二维码</w:t>
      </w:r>
      <w:r>
        <w:rPr>
          <w:rFonts w:hint="eastAsia" w:ascii="仿宋" w:hAnsi="仿宋" w:eastAsia="仿宋" w:cs="仿宋"/>
          <w:color w:val="auto"/>
          <w:szCs w:val="32"/>
          <w:lang w:eastAsia="zh-CN"/>
        </w:rPr>
        <w:t>，</w:t>
      </w:r>
      <w:r>
        <w:rPr>
          <w:rFonts w:hint="eastAsia" w:ascii="仿宋" w:hAnsi="仿宋" w:eastAsia="仿宋" w:cs="仿宋"/>
          <w:color w:val="auto"/>
          <w:szCs w:val="32"/>
        </w:rPr>
        <w:t>加入</w:t>
      </w:r>
      <w:r>
        <w:rPr>
          <w:rFonts w:hint="eastAsia" w:ascii="仿宋" w:hAnsi="仿宋" w:eastAsia="仿宋" w:cs="仿宋"/>
          <w:color w:val="auto"/>
          <w:szCs w:val="32"/>
          <w:lang w:val="en-US" w:eastAsia="zh-CN"/>
        </w:rPr>
        <w:t>平顶山市教育系统政务公开服务工作群</w:t>
      </w:r>
      <w:r>
        <w:rPr>
          <w:rFonts w:hint="eastAsia" w:ascii="仿宋" w:hAnsi="仿宋" w:eastAsia="仿宋" w:cs="仿宋"/>
          <w:color w:val="auto"/>
          <w:szCs w:val="32"/>
          <w:lang w:eastAsia="zh-CN"/>
        </w:rPr>
        <w:t>。</w:t>
      </w: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32"/>
          <w:highlight w:val="none"/>
          <w:lang w:val="en-US" w:eastAsia="zh-CN"/>
        </w:rPr>
      </w:pPr>
      <w:r>
        <w:rPr>
          <w:rFonts w:hint="default" w:ascii="Times New Roman" w:hAnsi="Times New Roman" w:cs="Times New Roman"/>
          <w:color w:val="auto"/>
          <w:szCs w:val="32"/>
          <w:highlight w:val="none"/>
          <w:lang w:val="en-US" w:eastAsia="zh-CN"/>
        </w:rPr>
        <w:drawing>
          <wp:inline distT="0" distB="0" distL="114300" distR="114300">
            <wp:extent cx="4699000" cy="5544185"/>
            <wp:effectExtent l="0" t="0" r="10160" b="3175"/>
            <wp:docPr id="1" name="图片 1" descr="微信图片_202007091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09100546"/>
                    <pic:cNvPicPr>
                      <a:picLocks noChangeAspect="1"/>
                    </pic:cNvPicPr>
                  </pic:nvPicPr>
                  <pic:blipFill>
                    <a:blip r:embed="rId6"/>
                    <a:srcRect t="17377" b="17549"/>
                    <a:stretch>
                      <a:fillRect/>
                    </a:stretch>
                  </pic:blipFill>
                  <pic:spPr>
                    <a:xfrm>
                      <a:off x="0" y="0"/>
                      <a:ext cx="4699000" cy="5544185"/>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32"/>
          <w:highlight w:val="none"/>
          <w:lang w:val="en-US" w:eastAsia="zh-CN"/>
        </w:rPr>
        <w:sectPr>
          <w:pgSz w:w="11906" w:h="16838"/>
          <w:pgMar w:top="2098" w:right="1474" w:bottom="1984" w:left="1587" w:header="851" w:footer="1559" w:gutter="0"/>
          <w:pgNumType w:fmt="decimal"/>
          <w:cols w:space="0" w:num="1"/>
          <w:rtlGutter w:val="0"/>
          <w:docGrid w:type="linesAndChars" w:linePitch="589" w:charSpace="-842"/>
        </w:sect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5372" w:firstLineChars="1700"/>
        <w:textAlignment w:val="auto"/>
        <w:rPr>
          <w:rFonts w:hint="default" w:ascii="Times New Roman" w:hAnsi="Times New Roman" w:cs="Times New Roman"/>
          <w:color w:val="auto"/>
          <w:szCs w:val="32"/>
          <w:highlight w:val="none"/>
          <w:lang w:val="en-US"/>
        </w:rPr>
      </w:pPr>
    </w:p>
    <w:p>
      <w:pPr>
        <w:bidi w:val="0"/>
        <w:rPr>
          <w:rFonts w:hint="default" w:eastAsia="仿宋_GB2312" w:asciiTheme="minorHAnsi" w:hAnsiTheme="minorHAnsi" w:cstheme="minorBidi"/>
          <w:kern w:val="2"/>
          <w:sz w:val="32"/>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adjustRightInd w:val="0"/>
        <w:snapToGrid w:val="0"/>
        <w:spacing w:line="560" w:lineRule="exact"/>
        <w:rPr>
          <w:rFonts w:hint="eastAsia" w:ascii="仿宋_GB2312" w:eastAsia="仿宋_GB2312"/>
          <w:sz w:val="32"/>
          <w:szCs w:val="32"/>
        </w:rPr>
      </w:pPr>
    </w:p>
    <w:tbl>
      <w:tblPr>
        <w:tblStyle w:val="6"/>
        <w:tblpPr w:leftFromText="180" w:rightFromText="180" w:vertAnchor="text" w:horzAnchor="page" w:tblpX="1480" w:tblpY="36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38"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20</w:t>
            </w:r>
            <w:r>
              <w:rPr>
                <w:rFonts w:hint="eastAsia" w:ascii="仿宋_GB2312" w:eastAsia="仿宋_GB2312"/>
                <w:sz w:val="28"/>
                <w:szCs w:val="28"/>
              </w:rPr>
              <w:t>年</w:t>
            </w:r>
            <w:r>
              <w:rPr>
                <w:rFonts w:hint="eastAsia" w:ascii="仿宋_GB2312"/>
                <w:sz w:val="28"/>
                <w:szCs w:val="28"/>
                <w:lang w:val="en-US" w:eastAsia="zh-CN"/>
              </w:rPr>
              <w:t>7</w:t>
            </w:r>
            <w:r>
              <w:rPr>
                <w:rFonts w:hint="eastAsia" w:ascii="仿宋_GB2312" w:eastAsia="仿宋_GB2312"/>
                <w:sz w:val="28"/>
                <w:szCs w:val="28"/>
              </w:rPr>
              <w:t>月</w:t>
            </w:r>
            <w:r>
              <w:rPr>
                <w:rFonts w:hint="eastAsia" w:ascii="仿宋_GB2312"/>
                <w:sz w:val="28"/>
                <w:szCs w:val="28"/>
                <w:lang w:val="en-US" w:eastAsia="zh-CN"/>
              </w:rPr>
              <w:t>9</w:t>
            </w:r>
            <w:r>
              <w:rPr>
                <w:rFonts w:hint="eastAsia" w:ascii="仿宋_GB2312" w:eastAsia="仿宋_GB2312"/>
                <w:sz w:val="28"/>
                <w:szCs w:val="28"/>
              </w:rPr>
              <w:t>日印发</w:t>
            </w:r>
          </w:p>
        </w:tc>
      </w:tr>
    </w:tbl>
    <w:p>
      <w:pPr>
        <w:keepNext w:val="0"/>
        <w:keepLines w:val="0"/>
        <w:pageBreakBefore w:val="0"/>
        <w:widowControl w:val="0"/>
        <w:tabs>
          <w:tab w:val="left" w:pos="1314"/>
        </w:tabs>
        <w:kinsoku/>
        <w:wordWrap/>
        <w:overflowPunct/>
        <w:topLinePunct w:val="0"/>
        <w:autoSpaceDE/>
        <w:autoSpaceDN/>
        <w:bidi w:val="0"/>
        <w:adjustRightInd/>
        <w:snapToGrid/>
        <w:spacing w:line="20" w:lineRule="exact"/>
        <w:jc w:val="left"/>
        <w:textAlignment w:val="auto"/>
        <w:rPr>
          <w:rFonts w:hint="default"/>
          <w:lang w:val="en-US" w:eastAsia="zh-CN"/>
        </w:rPr>
      </w:pPr>
    </w:p>
    <w:sectPr>
      <w:footerReference r:id="rId4" w:type="default"/>
      <w:pgSz w:w="11906" w:h="16838"/>
      <w:pgMar w:top="2098" w:right="1474" w:bottom="1984" w:left="1587" w:header="851" w:footer="1559" w:gutter="0"/>
      <w:pgNumType w:fmt="decimal"/>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-107950</wp:posOffset>
              </wp:positionV>
              <wp:extent cx="1828800" cy="3441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344170"/>
                      </a:xfrm>
                      <a:prstGeom prst="rect">
                        <a:avLst/>
                      </a:prstGeom>
                      <a:noFill/>
                      <a:ln w="9525">
                        <a:noFill/>
                        <a:miter/>
                      </a:ln>
                    </wps:spPr>
                    <wps:txbx>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wps:wsp>
                </a:graphicData>
              </a:graphic>
            </wp:anchor>
          </w:drawing>
        </mc:Choice>
        <mc:Fallback>
          <w:pict>
            <v:shape id="_x0000_s1026" o:spid="_x0000_s1026" o:spt="202" type="#_x0000_t202" style="position:absolute;left:0pt;margin-top:-8.5pt;height:27.1pt;width:144pt;mso-position-horizontal:outside;mso-position-horizontal-relative:margin;mso-wrap-style:none;z-index:251658240;mso-width-relative:page;mso-height-relative:page;" filled="f" stroked="f" coordsize="21600,21600" o:gfxdata="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ZBM&#10;V9QAAAAHAQAADwAAAAAAAAABACAAAAAiAAAAZHJzL2Rvd25yZXYueG1sUEsBAhQAFAAAAAgAh07i&#10;QPnwMJO0AQAAQwMAAA4AAAAAAAAAAQAgAAAAIwEAAGRycy9lMm9Eb2MueG1sUEsFBgAAAAAGAAYA&#10;WQEAAEkFAAAAAA==&#10;">
              <v:fill on="f" focussize="0,0"/>
              <v:stroke on="f" joinstyle="miter"/>
              <v:imagedata o:title=""/>
              <o:lock v:ext="edit" aspectratio="f"/>
              <v:textbox inset="0mm,0mm,0mm,0mm">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58"/>
  <w:drawingGridVerticalSpacing w:val="295"/>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FormartTempId" w:val="5"/>
  </w:docVars>
  <w:rsids>
    <w:rsidRoot w:val="00133FCC"/>
    <w:rsid w:val="0000198C"/>
    <w:rsid w:val="00020198"/>
    <w:rsid w:val="0004694E"/>
    <w:rsid w:val="00060FD9"/>
    <w:rsid w:val="00066C70"/>
    <w:rsid w:val="00082FAA"/>
    <w:rsid w:val="000A239F"/>
    <w:rsid w:val="000D4358"/>
    <w:rsid w:val="000D43DC"/>
    <w:rsid w:val="000D565F"/>
    <w:rsid w:val="000E3430"/>
    <w:rsid w:val="00124856"/>
    <w:rsid w:val="00132C74"/>
    <w:rsid w:val="00133FCC"/>
    <w:rsid w:val="00135ED5"/>
    <w:rsid w:val="00162DA5"/>
    <w:rsid w:val="001640A6"/>
    <w:rsid w:val="00165F08"/>
    <w:rsid w:val="001766F9"/>
    <w:rsid w:val="00184C43"/>
    <w:rsid w:val="001904E2"/>
    <w:rsid w:val="00192512"/>
    <w:rsid w:val="001A08F1"/>
    <w:rsid w:val="001B4823"/>
    <w:rsid w:val="001B5356"/>
    <w:rsid w:val="00221E3C"/>
    <w:rsid w:val="00237F04"/>
    <w:rsid w:val="00247ADF"/>
    <w:rsid w:val="00261FD8"/>
    <w:rsid w:val="00263063"/>
    <w:rsid w:val="0027565E"/>
    <w:rsid w:val="0028709E"/>
    <w:rsid w:val="00303CE5"/>
    <w:rsid w:val="003302E7"/>
    <w:rsid w:val="003423EC"/>
    <w:rsid w:val="00384500"/>
    <w:rsid w:val="003848DC"/>
    <w:rsid w:val="00384E02"/>
    <w:rsid w:val="003C30E5"/>
    <w:rsid w:val="003D3917"/>
    <w:rsid w:val="00400F09"/>
    <w:rsid w:val="00420451"/>
    <w:rsid w:val="004262AA"/>
    <w:rsid w:val="00445EA6"/>
    <w:rsid w:val="00491896"/>
    <w:rsid w:val="004D2A0B"/>
    <w:rsid w:val="004F6D70"/>
    <w:rsid w:val="00505184"/>
    <w:rsid w:val="00526A2F"/>
    <w:rsid w:val="005771E7"/>
    <w:rsid w:val="005C4A99"/>
    <w:rsid w:val="005D171E"/>
    <w:rsid w:val="00617E7B"/>
    <w:rsid w:val="00640FB1"/>
    <w:rsid w:val="006421D5"/>
    <w:rsid w:val="00666724"/>
    <w:rsid w:val="006A7B7D"/>
    <w:rsid w:val="006E539C"/>
    <w:rsid w:val="006F47E2"/>
    <w:rsid w:val="00736CC6"/>
    <w:rsid w:val="007470AA"/>
    <w:rsid w:val="00761D4D"/>
    <w:rsid w:val="00790E35"/>
    <w:rsid w:val="007B2DC4"/>
    <w:rsid w:val="007D3356"/>
    <w:rsid w:val="007E0433"/>
    <w:rsid w:val="00851832"/>
    <w:rsid w:val="00863FAD"/>
    <w:rsid w:val="00885255"/>
    <w:rsid w:val="008F3E6C"/>
    <w:rsid w:val="008F4EC3"/>
    <w:rsid w:val="008F4EC5"/>
    <w:rsid w:val="009173A9"/>
    <w:rsid w:val="00923D87"/>
    <w:rsid w:val="009345F9"/>
    <w:rsid w:val="00985F1F"/>
    <w:rsid w:val="00991A20"/>
    <w:rsid w:val="009A2088"/>
    <w:rsid w:val="009B712A"/>
    <w:rsid w:val="00A17E51"/>
    <w:rsid w:val="00A27CEA"/>
    <w:rsid w:val="00A66BC4"/>
    <w:rsid w:val="00A837A0"/>
    <w:rsid w:val="00A95AF2"/>
    <w:rsid w:val="00AA288E"/>
    <w:rsid w:val="00AA6A7E"/>
    <w:rsid w:val="00AA714E"/>
    <w:rsid w:val="00AB7288"/>
    <w:rsid w:val="00AC5D8D"/>
    <w:rsid w:val="00B17EB0"/>
    <w:rsid w:val="00B36946"/>
    <w:rsid w:val="00B850AF"/>
    <w:rsid w:val="00B90CF2"/>
    <w:rsid w:val="00BD2533"/>
    <w:rsid w:val="00C06D95"/>
    <w:rsid w:val="00C22674"/>
    <w:rsid w:val="00C22778"/>
    <w:rsid w:val="00C57F36"/>
    <w:rsid w:val="00C66B02"/>
    <w:rsid w:val="00C81268"/>
    <w:rsid w:val="00C83B7E"/>
    <w:rsid w:val="00CA2C3F"/>
    <w:rsid w:val="00CB1281"/>
    <w:rsid w:val="00CC05CF"/>
    <w:rsid w:val="00CD502A"/>
    <w:rsid w:val="00D7206B"/>
    <w:rsid w:val="00D86498"/>
    <w:rsid w:val="00D92664"/>
    <w:rsid w:val="00DB6056"/>
    <w:rsid w:val="00E3033B"/>
    <w:rsid w:val="00E51C64"/>
    <w:rsid w:val="00E54BCF"/>
    <w:rsid w:val="00E7763F"/>
    <w:rsid w:val="00E9658D"/>
    <w:rsid w:val="00EE04B0"/>
    <w:rsid w:val="00EE176E"/>
    <w:rsid w:val="00EE7017"/>
    <w:rsid w:val="00F23A19"/>
    <w:rsid w:val="00F2729E"/>
    <w:rsid w:val="00F368FB"/>
    <w:rsid w:val="00F56510"/>
    <w:rsid w:val="00F7532B"/>
    <w:rsid w:val="00F85657"/>
    <w:rsid w:val="00FC1716"/>
    <w:rsid w:val="00FD1BF8"/>
    <w:rsid w:val="00FE0E57"/>
    <w:rsid w:val="00FE27FB"/>
    <w:rsid w:val="00FF503B"/>
    <w:rsid w:val="013E6E5A"/>
    <w:rsid w:val="01B75475"/>
    <w:rsid w:val="01D2323E"/>
    <w:rsid w:val="028F7B0C"/>
    <w:rsid w:val="02C63CBD"/>
    <w:rsid w:val="02CA7C3D"/>
    <w:rsid w:val="030538DA"/>
    <w:rsid w:val="030A4D28"/>
    <w:rsid w:val="03F0212F"/>
    <w:rsid w:val="040B4592"/>
    <w:rsid w:val="04285A38"/>
    <w:rsid w:val="04632B22"/>
    <w:rsid w:val="049B6C0E"/>
    <w:rsid w:val="04A811DD"/>
    <w:rsid w:val="05331235"/>
    <w:rsid w:val="057A709D"/>
    <w:rsid w:val="05A86E2D"/>
    <w:rsid w:val="060E026D"/>
    <w:rsid w:val="061F4795"/>
    <w:rsid w:val="06D36235"/>
    <w:rsid w:val="06FD4B58"/>
    <w:rsid w:val="07137D69"/>
    <w:rsid w:val="07242D15"/>
    <w:rsid w:val="07F72822"/>
    <w:rsid w:val="080D7DFF"/>
    <w:rsid w:val="08714497"/>
    <w:rsid w:val="088B14E4"/>
    <w:rsid w:val="08D35926"/>
    <w:rsid w:val="08D51838"/>
    <w:rsid w:val="093B1831"/>
    <w:rsid w:val="093E78CC"/>
    <w:rsid w:val="0961254F"/>
    <w:rsid w:val="09F970EC"/>
    <w:rsid w:val="0A1A5609"/>
    <w:rsid w:val="0A3859E3"/>
    <w:rsid w:val="0A79465B"/>
    <w:rsid w:val="0A7B2370"/>
    <w:rsid w:val="0AD92259"/>
    <w:rsid w:val="0B1C6D30"/>
    <w:rsid w:val="0B6A5B04"/>
    <w:rsid w:val="0B731501"/>
    <w:rsid w:val="0B847192"/>
    <w:rsid w:val="0BB95E71"/>
    <w:rsid w:val="0C4121E9"/>
    <w:rsid w:val="0C500950"/>
    <w:rsid w:val="0D2F4A30"/>
    <w:rsid w:val="0D464834"/>
    <w:rsid w:val="0D9C21AC"/>
    <w:rsid w:val="0DCC6AD3"/>
    <w:rsid w:val="0DE473EB"/>
    <w:rsid w:val="0DEF6F37"/>
    <w:rsid w:val="0E0E4473"/>
    <w:rsid w:val="0E115C69"/>
    <w:rsid w:val="0E994376"/>
    <w:rsid w:val="0EBF4E33"/>
    <w:rsid w:val="0ECE4B1A"/>
    <w:rsid w:val="0F4876CB"/>
    <w:rsid w:val="0F5511F0"/>
    <w:rsid w:val="1009460A"/>
    <w:rsid w:val="10101403"/>
    <w:rsid w:val="10226B96"/>
    <w:rsid w:val="10532F1D"/>
    <w:rsid w:val="10A651CE"/>
    <w:rsid w:val="114322D1"/>
    <w:rsid w:val="11575191"/>
    <w:rsid w:val="1192611E"/>
    <w:rsid w:val="11A17664"/>
    <w:rsid w:val="11BC664B"/>
    <w:rsid w:val="11CE54D5"/>
    <w:rsid w:val="11FC5D9B"/>
    <w:rsid w:val="122D6484"/>
    <w:rsid w:val="12394FF6"/>
    <w:rsid w:val="1251141E"/>
    <w:rsid w:val="12523A4F"/>
    <w:rsid w:val="12802352"/>
    <w:rsid w:val="12D710F3"/>
    <w:rsid w:val="12EB41FF"/>
    <w:rsid w:val="13030D91"/>
    <w:rsid w:val="13093D4E"/>
    <w:rsid w:val="13A50DE2"/>
    <w:rsid w:val="13C9023F"/>
    <w:rsid w:val="14337A14"/>
    <w:rsid w:val="14436C59"/>
    <w:rsid w:val="144E741E"/>
    <w:rsid w:val="14C05CC4"/>
    <w:rsid w:val="156D7EC5"/>
    <w:rsid w:val="15DF680B"/>
    <w:rsid w:val="1661527E"/>
    <w:rsid w:val="16C50D50"/>
    <w:rsid w:val="178E22DD"/>
    <w:rsid w:val="17C577C8"/>
    <w:rsid w:val="17D40C28"/>
    <w:rsid w:val="1879676B"/>
    <w:rsid w:val="18D04D38"/>
    <w:rsid w:val="18F5396E"/>
    <w:rsid w:val="1987530F"/>
    <w:rsid w:val="19DC3E37"/>
    <w:rsid w:val="19F90CF2"/>
    <w:rsid w:val="1A2A489F"/>
    <w:rsid w:val="1A305B8A"/>
    <w:rsid w:val="1A9427E0"/>
    <w:rsid w:val="1B1A194D"/>
    <w:rsid w:val="1BB1392D"/>
    <w:rsid w:val="1C0517B9"/>
    <w:rsid w:val="1C0815AF"/>
    <w:rsid w:val="1C3F6186"/>
    <w:rsid w:val="1CFD009A"/>
    <w:rsid w:val="1D9D4948"/>
    <w:rsid w:val="1DCA0BFF"/>
    <w:rsid w:val="1E5E158D"/>
    <w:rsid w:val="1EAE1A85"/>
    <w:rsid w:val="1F0A5244"/>
    <w:rsid w:val="1F174768"/>
    <w:rsid w:val="1F2F064B"/>
    <w:rsid w:val="20A93B61"/>
    <w:rsid w:val="20BD2BFC"/>
    <w:rsid w:val="20F0315F"/>
    <w:rsid w:val="21090899"/>
    <w:rsid w:val="215113BB"/>
    <w:rsid w:val="216A038A"/>
    <w:rsid w:val="21943BDF"/>
    <w:rsid w:val="21CE51E7"/>
    <w:rsid w:val="22193ED6"/>
    <w:rsid w:val="223644FE"/>
    <w:rsid w:val="23957193"/>
    <w:rsid w:val="23E23D81"/>
    <w:rsid w:val="23F60575"/>
    <w:rsid w:val="246A24C4"/>
    <w:rsid w:val="24A86F8F"/>
    <w:rsid w:val="24CE4533"/>
    <w:rsid w:val="24D5476A"/>
    <w:rsid w:val="25091DD9"/>
    <w:rsid w:val="25164413"/>
    <w:rsid w:val="253461CE"/>
    <w:rsid w:val="25653FFB"/>
    <w:rsid w:val="25B20C2E"/>
    <w:rsid w:val="25BF4278"/>
    <w:rsid w:val="26274255"/>
    <w:rsid w:val="26495DDD"/>
    <w:rsid w:val="264B7ED4"/>
    <w:rsid w:val="2653569E"/>
    <w:rsid w:val="267E4CCF"/>
    <w:rsid w:val="268C3167"/>
    <w:rsid w:val="26EE7EB0"/>
    <w:rsid w:val="275C70DB"/>
    <w:rsid w:val="27F36AE3"/>
    <w:rsid w:val="2865006D"/>
    <w:rsid w:val="288C336A"/>
    <w:rsid w:val="28D80000"/>
    <w:rsid w:val="28F600B5"/>
    <w:rsid w:val="290E228A"/>
    <w:rsid w:val="294060FC"/>
    <w:rsid w:val="294736E1"/>
    <w:rsid w:val="29A353DA"/>
    <w:rsid w:val="29E23036"/>
    <w:rsid w:val="2A2D79AC"/>
    <w:rsid w:val="2A7334DD"/>
    <w:rsid w:val="2AE90FFF"/>
    <w:rsid w:val="2B3E478F"/>
    <w:rsid w:val="2BAC0E05"/>
    <w:rsid w:val="2C2B29B4"/>
    <w:rsid w:val="2CC8417B"/>
    <w:rsid w:val="2CE33C05"/>
    <w:rsid w:val="2D523E0F"/>
    <w:rsid w:val="2D67404D"/>
    <w:rsid w:val="2DB529CE"/>
    <w:rsid w:val="2DEC0AA3"/>
    <w:rsid w:val="2E380D74"/>
    <w:rsid w:val="2E5F3579"/>
    <w:rsid w:val="2E9A2866"/>
    <w:rsid w:val="2EA576AB"/>
    <w:rsid w:val="2F071C18"/>
    <w:rsid w:val="2F093652"/>
    <w:rsid w:val="2F832665"/>
    <w:rsid w:val="2F86417F"/>
    <w:rsid w:val="30542E83"/>
    <w:rsid w:val="30710E4E"/>
    <w:rsid w:val="312A6AF1"/>
    <w:rsid w:val="318675CA"/>
    <w:rsid w:val="31973988"/>
    <w:rsid w:val="32121A7D"/>
    <w:rsid w:val="322800C1"/>
    <w:rsid w:val="32424657"/>
    <w:rsid w:val="33FF327E"/>
    <w:rsid w:val="3404346E"/>
    <w:rsid w:val="34101081"/>
    <w:rsid w:val="34B176C6"/>
    <w:rsid w:val="34B57C21"/>
    <w:rsid w:val="34D67B09"/>
    <w:rsid w:val="35273D92"/>
    <w:rsid w:val="35570B6D"/>
    <w:rsid w:val="358F6D06"/>
    <w:rsid w:val="359A4F08"/>
    <w:rsid w:val="35F90CCD"/>
    <w:rsid w:val="360B58F3"/>
    <w:rsid w:val="363869CA"/>
    <w:rsid w:val="36CD1165"/>
    <w:rsid w:val="36DA42BE"/>
    <w:rsid w:val="371A7E3B"/>
    <w:rsid w:val="373419A8"/>
    <w:rsid w:val="376B752C"/>
    <w:rsid w:val="38512F42"/>
    <w:rsid w:val="386B123D"/>
    <w:rsid w:val="386D3E12"/>
    <w:rsid w:val="38D43CED"/>
    <w:rsid w:val="3A0674F9"/>
    <w:rsid w:val="3AA80A76"/>
    <w:rsid w:val="3B2C5EF2"/>
    <w:rsid w:val="3C0C2D16"/>
    <w:rsid w:val="3CBC4CCA"/>
    <w:rsid w:val="3CEB6178"/>
    <w:rsid w:val="3D3C099B"/>
    <w:rsid w:val="3D75639E"/>
    <w:rsid w:val="3D7C14B7"/>
    <w:rsid w:val="3D855714"/>
    <w:rsid w:val="3DC2256C"/>
    <w:rsid w:val="3DE44745"/>
    <w:rsid w:val="3DED40C0"/>
    <w:rsid w:val="3DF40BE2"/>
    <w:rsid w:val="3E265841"/>
    <w:rsid w:val="3E4F7770"/>
    <w:rsid w:val="3E52584F"/>
    <w:rsid w:val="3E5551A9"/>
    <w:rsid w:val="3E8539B8"/>
    <w:rsid w:val="3EB2778F"/>
    <w:rsid w:val="3EC74080"/>
    <w:rsid w:val="3EF31E4A"/>
    <w:rsid w:val="3F3B241C"/>
    <w:rsid w:val="3F6A2002"/>
    <w:rsid w:val="3F715B36"/>
    <w:rsid w:val="40311610"/>
    <w:rsid w:val="40713C8B"/>
    <w:rsid w:val="40D40576"/>
    <w:rsid w:val="4236574B"/>
    <w:rsid w:val="423E5833"/>
    <w:rsid w:val="428D1264"/>
    <w:rsid w:val="42C63619"/>
    <w:rsid w:val="432741EF"/>
    <w:rsid w:val="43280604"/>
    <w:rsid w:val="432947EE"/>
    <w:rsid w:val="43340421"/>
    <w:rsid w:val="43773535"/>
    <w:rsid w:val="43837156"/>
    <w:rsid w:val="43AC4DEE"/>
    <w:rsid w:val="4418379E"/>
    <w:rsid w:val="44805E0E"/>
    <w:rsid w:val="44F13917"/>
    <w:rsid w:val="451924C8"/>
    <w:rsid w:val="459D23D5"/>
    <w:rsid w:val="45DD43D8"/>
    <w:rsid w:val="45DF1EA3"/>
    <w:rsid w:val="462A5077"/>
    <w:rsid w:val="46305F8E"/>
    <w:rsid w:val="46B621C4"/>
    <w:rsid w:val="47142FD1"/>
    <w:rsid w:val="47143472"/>
    <w:rsid w:val="47541217"/>
    <w:rsid w:val="476C6250"/>
    <w:rsid w:val="47D94E5A"/>
    <w:rsid w:val="48390E1B"/>
    <w:rsid w:val="48917AE8"/>
    <w:rsid w:val="49B32E01"/>
    <w:rsid w:val="49DC3F4D"/>
    <w:rsid w:val="49E02F2C"/>
    <w:rsid w:val="49E93D65"/>
    <w:rsid w:val="4A2B3432"/>
    <w:rsid w:val="4A4A1B66"/>
    <w:rsid w:val="4A6C68B7"/>
    <w:rsid w:val="4A883433"/>
    <w:rsid w:val="4AE4191B"/>
    <w:rsid w:val="4B0C0AB2"/>
    <w:rsid w:val="4B137AB5"/>
    <w:rsid w:val="4B2200AE"/>
    <w:rsid w:val="4B435FC5"/>
    <w:rsid w:val="4B713A9B"/>
    <w:rsid w:val="4B8A4929"/>
    <w:rsid w:val="4C376FB5"/>
    <w:rsid w:val="4C442E5D"/>
    <w:rsid w:val="4CB436FE"/>
    <w:rsid w:val="4D0036C2"/>
    <w:rsid w:val="4D394518"/>
    <w:rsid w:val="4D6A7F57"/>
    <w:rsid w:val="4E717910"/>
    <w:rsid w:val="4E876173"/>
    <w:rsid w:val="4E8E6F4D"/>
    <w:rsid w:val="4F0001B7"/>
    <w:rsid w:val="4F1D7DAC"/>
    <w:rsid w:val="4FAE0E50"/>
    <w:rsid w:val="4FC3141E"/>
    <w:rsid w:val="4FEE6370"/>
    <w:rsid w:val="509F16C3"/>
    <w:rsid w:val="50C370F0"/>
    <w:rsid w:val="50DA55FB"/>
    <w:rsid w:val="50E10F0E"/>
    <w:rsid w:val="514C0B7D"/>
    <w:rsid w:val="51A77320"/>
    <w:rsid w:val="51D25119"/>
    <w:rsid w:val="52B70C9F"/>
    <w:rsid w:val="53135903"/>
    <w:rsid w:val="53B80B74"/>
    <w:rsid w:val="543060CA"/>
    <w:rsid w:val="54A17551"/>
    <w:rsid w:val="54B60177"/>
    <w:rsid w:val="550E3AD7"/>
    <w:rsid w:val="55405C10"/>
    <w:rsid w:val="55C71634"/>
    <w:rsid w:val="55D90192"/>
    <w:rsid w:val="561E5148"/>
    <w:rsid w:val="566F14A0"/>
    <w:rsid w:val="5729171D"/>
    <w:rsid w:val="5749002B"/>
    <w:rsid w:val="577A7A3C"/>
    <w:rsid w:val="57BC4343"/>
    <w:rsid w:val="58165D1C"/>
    <w:rsid w:val="587522BD"/>
    <w:rsid w:val="58CA5CF3"/>
    <w:rsid w:val="58D07380"/>
    <w:rsid w:val="58DC5220"/>
    <w:rsid w:val="58F72BDA"/>
    <w:rsid w:val="59620EE1"/>
    <w:rsid w:val="599F564B"/>
    <w:rsid w:val="59E52160"/>
    <w:rsid w:val="59FC7529"/>
    <w:rsid w:val="5A471B36"/>
    <w:rsid w:val="5A652880"/>
    <w:rsid w:val="5A813BB9"/>
    <w:rsid w:val="5A956054"/>
    <w:rsid w:val="5B425350"/>
    <w:rsid w:val="5C0460B6"/>
    <w:rsid w:val="5C1B35BC"/>
    <w:rsid w:val="5C631307"/>
    <w:rsid w:val="5CC044EF"/>
    <w:rsid w:val="5CFB262A"/>
    <w:rsid w:val="5D6D3574"/>
    <w:rsid w:val="5D894591"/>
    <w:rsid w:val="5D911086"/>
    <w:rsid w:val="5DAB0762"/>
    <w:rsid w:val="5DCD013E"/>
    <w:rsid w:val="5E3B7549"/>
    <w:rsid w:val="5E6320FA"/>
    <w:rsid w:val="5EA72FD1"/>
    <w:rsid w:val="5ED233C4"/>
    <w:rsid w:val="5F403F5C"/>
    <w:rsid w:val="5F541828"/>
    <w:rsid w:val="5F782DCB"/>
    <w:rsid w:val="5FDD4DB5"/>
    <w:rsid w:val="5FDF4969"/>
    <w:rsid w:val="5FEA309C"/>
    <w:rsid w:val="5FF873C6"/>
    <w:rsid w:val="5FFF10BE"/>
    <w:rsid w:val="600471FE"/>
    <w:rsid w:val="600D77D3"/>
    <w:rsid w:val="60411814"/>
    <w:rsid w:val="605339CB"/>
    <w:rsid w:val="60562923"/>
    <w:rsid w:val="60636887"/>
    <w:rsid w:val="60663C3F"/>
    <w:rsid w:val="60C723A9"/>
    <w:rsid w:val="60DB672C"/>
    <w:rsid w:val="6139021D"/>
    <w:rsid w:val="613A433D"/>
    <w:rsid w:val="614A7231"/>
    <w:rsid w:val="61581DB6"/>
    <w:rsid w:val="618522D8"/>
    <w:rsid w:val="61AF71AD"/>
    <w:rsid w:val="61B64473"/>
    <w:rsid w:val="61DB1EDC"/>
    <w:rsid w:val="62BB709E"/>
    <w:rsid w:val="631A1DF0"/>
    <w:rsid w:val="63437690"/>
    <w:rsid w:val="64131B8A"/>
    <w:rsid w:val="643553BA"/>
    <w:rsid w:val="64530EAA"/>
    <w:rsid w:val="648F405B"/>
    <w:rsid w:val="64D22371"/>
    <w:rsid w:val="64FE69C1"/>
    <w:rsid w:val="65120126"/>
    <w:rsid w:val="651910F9"/>
    <w:rsid w:val="661461D5"/>
    <w:rsid w:val="668774F3"/>
    <w:rsid w:val="66E61A3D"/>
    <w:rsid w:val="675C062B"/>
    <w:rsid w:val="676A3347"/>
    <w:rsid w:val="67854C4C"/>
    <w:rsid w:val="67EA62FD"/>
    <w:rsid w:val="68084EE2"/>
    <w:rsid w:val="6835388C"/>
    <w:rsid w:val="68BB3A07"/>
    <w:rsid w:val="691B2586"/>
    <w:rsid w:val="692C4F0C"/>
    <w:rsid w:val="693853DC"/>
    <w:rsid w:val="6954147E"/>
    <w:rsid w:val="698D5206"/>
    <w:rsid w:val="69FC34D9"/>
    <w:rsid w:val="6A511EFB"/>
    <w:rsid w:val="6A6F611E"/>
    <w:rsid w:val="6B5D3B72"/>
    <w:rsid w:val="6B7A4204"/>
    <w:rsid w:val="6BD84268"/>
    <w:rsid w:val="6C3119A8"/>
    <w:rsid w:val="6C466A7F"/>
    <w:rsid w:val="6C571C2B"/>
    <w:rsid w:val="6CA65F0B"/>
    <w:rsid w:val="6D622707"/>
    <w:rsid w:val="6D6A0F5B"/>
    <w:rsid w:val="6DC653C7"/>
    <w:rsid w:val="6E0D1A69"/>
    <w:rsid w:val="6E2F13C6"/>
    <w:rsid w:val="6E5753BC"/>
    <w:rsid w:val="6EAA22F2"/>
    <w:rsid w:val="6F247030"/>
    <w:rsid w:val="6F7410E5"/>
    <w:rsid w:val="6F91542A"/>
    <w:rsid w:val="6FB90EBF"/>
    <w:rsid w:val="700B7C6D"/>
    <w:rsid w:val="700E0B3B"/>
    <w:rsid w:val="7030625C"/>
    <w:rsid w:val="70550961"/>
    <w:rsid w:val="705E6714"/>
    <w:rsid w:val="71C34E1A"/>
    <w:rsid w:val="71CB42C4"/>
    <w:rsid w:val="7231428A"/>
    <w:rsid w:val="72BE6B40"/>
    <w:rsid w:val="736C1996"/>
    <w:rsid w:val="73837355"/>
    <w:rsid w:val="73F60D01"/>
    <w:rsid w:val="740D186D"/>
    <w:rsid w:val="741B65A5"/>
    <w:rsid w:val="74507A1C"/>
    <w:rsid w:val="74882E3D"/>
    <w:rsid w:val="7495104F"/>
    <w:rsid w:val="75677D23"/>
    <w:rsid w:val="756E6BF4"/>
    <w:rsid w:val="7579623B"/>
    <w:rsid w:val="75865F7D"/>
    <w:rsid w:val="758B5B03"/>
    <w:rsid w:val="7634188E"/>
    <w:rsid w:val="765276C8"/>
    <w:rsid w:val="766D50A4"/>
    <w:rsid w:val="76F42D04"/>
    <w:rsid w:val="771C0109"/>
    <w:rsid w:val="772D0F5E"/>
    <w:rsid w:val="775D347B"/>
    <w:rsid w:val="77D367C9"/>
    <w:rsid w:val="780C2965"/>
    <w:rsid w:val="78391B57"/>
    <w:rsid w:val="786F5EF6"/>
    <w:rsid w:val="78945307"/>
    <w:rsid w:val="7896544E"/>
    <w:rsid w:val="78B37668"/>
    <w:rsid w:val="78F8401A"/>
    <w:rsid w:val="794D156C"/>
    <w:rsid w:val="79592B26"/>
    <w:rsid w:val="79FA7ABD"/>
    <w:rsid w:val="7AA55124"/>
    <w:rsid w:val="7B1E5F12"/>
    <w:rsid w:val="7B277630"/>
    <w:rsid w:val="7B7469FB"/>
    <w:rsid w:val="7B7C65FE"/>
    <w:rsid w:val="7C4E1C44"/>
    <w:rsid w:val="7CD67925"/>
    <w:rsid w:val="7CEC4243"/>
    <w:rsid w:val="7D3176A1"/>
    <w:rsid w:val="7D410EC2"/>
    <w:rsid w:val="7DDB6F5F"/>
    <w:rsid w:val="7E025189"/>
    <w:rsid w:val="7E983597"/>
    <w:rsid w:val="7EE52D82"/>
    <w:rsid w:val="7EF15BF1"/>
    <w:rsid w:val="7F233E34"/>
    <w:rsid w:val="7F456BC6"/>
    <w:rsid w:val="7F955A02"/>
    <w:rsid w:val="7FBE3AD0"/>
    <w:rsid w:val="7FF62B5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8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67F8E-E2D7-4238-ADD8-80BCD04505C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13671</Words>
  <Characters>13822</Characters>
  <Lines>11</Lines>
  <Paragraphs>3</Paragraphs>
  <TotalTime>0</TotalTime>
  <ScaleCrop>false</ScaleCrop>
  <LinksUpToDate>false</LinksUpToDate>
  <CharactersWithSpaces>15058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2018-10-25T01:54:00Z</dcterms:created>
  <dc:creator>Administrator</dc:creator>
  <cp:lastModifiedBy>张俊芳</cp:lastModifiedBy>
  <cp:lastPrinted>2020-07-09T09:57:00Z</cp:lastPrinted>
  <dcterms:modified xsi:type="dcterms:W3CDTF">2020-07-09T10:09:35Z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