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80" w:lineRule="exact"/>
        <w:rPr>
          <w:rFonts w:hint="eastAsia" w:ascii="仿宋_GB2312"/>
        </w:rPr>
      </w:pPr>
    </w:p>
    <w:p>
      <w:pPr>
        <w:spacing w:line="580" w:lineRule="exact"/>
        <w:rPr>
          <w:rFonts w:hint="eastAsia" w:ascii="黑体" w:hAnsi="仿宋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 w:cs="宋体"/>
          <w:color w:val="000000"/>
          <w:kern w:val="0"/>
          <w:sz w:val="32"/>
          <w:szCs w:val="32"/>
          <w:shd w:val="clear" w:color="auto" w:fill="FFFFFF"/>
        </w:rPr>
        <w:t>附  件</w:t>
      </w:r>
      <w:r>
        <w:rPr>
          <w:rFonts w:hint="eastAsia" w:ascii="黑体" w:hAnsi="仿宋" w:eastAsia="黑体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平顶山市教体系统“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豫事办</w:t>
      </w:r>
      <w:r>
        <w:rPr>
          <w:rFonts w:hint="eastAsia" w:ascii="方正小标宋简体" w:hAnsi="黑体" w:eastAsia="方正小标宋简体" w:cs="黑体"/>
          <w:sz w:val="44"/>
          <w:szCs w:val="44"/>
        </w:rPr>
        <w:t>”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注册</w:t>
      </w:r>
      <w:r>
        <w:rPr>
          <w:rFonts w:hint="eastAsia" w:ascii="方正小标宋简体" w:hAnsi="黑体" w:eastAsia="方正小标宋简体" w:cs="黑体"/>
          <w:sz w:val="44"/>
          <w:szCs w:val="44"/>
        </w:rPr>
        <w:t>工作台账</w:t>
      </w:r>
    </w:p>
    <w:p>
      <w:pPr>
        <w:snapToGrid w:val="0"/>
        <w:spacing w:line="58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tbl>
      <w:tblPr>
        <w:tblStyle w:val="7"/>
        <w:tblW w:w="14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486"/>
        <w:gridCol w:w="1645"/>
        <w:gridCol w:w="1680"/>
        <w:gridCol w:w="1680"/>
        <w:gridCol w:w="1546"/>
        <w:gridCol w:w="164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32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工作任务</w:t>
            </w:r>
          </w:p>
        </w:tc>
        <w:tc>
          <w:tcPr>
            <w:tcW w:w="148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24日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前工作措施</w:t>
            </w:r>
          </w:p>
        </w:tc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计划完成占比</w:t>
            </w: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10月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31日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前工作措施</w:t>
            </w: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计划完成</w:t>
            </w:r>
          </w:p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占比</w:t>
            </w:r>
          </w:p>
        </w:tc>
        <w:tc>
          <w:tcPr>
            <w:tcW w:w="154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11月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7日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前工作措施</w:t>
            </w:r>
          </w:p>
        </w:tc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计划完成占比</w:t>
            </w: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14日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前工作措施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327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  <w:r>
              <w:rPr>
                <w:rFonts w:hint="eastAsia" w:ascii="仿宋_GB2312" w:hAnsi="仿宋" w:cs="仿宋"/>
              </w:rPr>
              <w:t>“</w:t>
            </w:r>
            <w:r>
              <w:rPr>
                <w:rFonts w:hint="eastAsia" w:ascii="仿宋_GB2312" w:hAnsi="仿宋" w:cs="仿宋"/>
                <w:lang w:eastAsia="zh-CN"/>
              </w:rPr>
              <w:t>豫事办</w:t>
            </w:r>
            <w:r>
              <w:rPr>
                <w:rFonts w:hint="eastAsia" w:ascii="仿宋_GB2312" w:hAnsi="仿宋" w:cs="仿宋"/>
              </w:rPr>
              <w:t>”</w:t>
            </w:r>
            <w:r>
              <w:rPr>
                <w:rFonts w:hint="eastAsia" w:ascii="仿宋_GB2312" w:hAnsi="仿宋" w:cs="仿宋"/>
                <w:lang w:eastAsia="zh-CN"/>
              </w:rPr>
              <w:t>注册</w:t>
            </w:r>
          </w:p>
        </w:tc>
        <w:tc>
          <w:tcPr>
            <w:tcW w:w="148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</w:p>
        </w:tc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</w:p>
        </w:tc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</w:p>
        </w:tc>
        <w:tc>
          <w:tcPr>
            <w:tcW w:w="154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</w:p>
        </w:tc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</w:p>
        </w:tc>
        <w:tc>
          <w:tcPr>
            <w:tcW w:w="1556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仿宋_GB2312" w:hAnsi="黑体" w:cs="黑体"/>
                <w:sz w:val="36"/>
                <w:szCs w:val="36"/>
              </w:rPr>
            </w:pPr>
          </w:p>
        </w:tc>
      </w:tr>
    </w:tbl>
    <w:p>
      <w:pPr>
        <w:spacing w:line="580" w:lineRule="exact"/>
      </w:pPr>
    </w:p>
    <w:sectPr>
      <w:footerReference r:id="rId3" w:type="default"/>
      <w:footerReference r:id="rId4" w:type="even"/>
      <w:pgSz w:w="16838" w:h="11906" w:orient="landscape"/>
      <w:pgMar w:top="1588" w:right="1928" w:bottom="1644" w:left="1985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5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5"/>
        <w:rFonts w:ascii="宋体" w:hAnsi="宋体" w:eastAsia="宋体" w:cs="宋体"/>
        <w:sz w:val="28"/>
        <w:szCs w:val="28"/>
        <w:lang w:val="zh-CN" w:eastAsia="zh-CN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5"/>
        <w:rFonts w:hint="eastAsia" w:ascii="宋体" w:hAnsi="宋体" w:eastAsia="宋体" w:cs="宋体"/>
        <w:sz w:val="28"/>
        <w:szCs w:val="28"/>
      </w:rPr>
      <w:t xml:space="preserve"> </w:t>
    </w:r>
    <w:r>
      <w:rPr>
        <w:rStyle w:val="5"/>
        <w:rFonts w:hint="eastAsia" w:ascii="仿宋_GB2312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FB7E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_Style 5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ScaleCrop>false</ScaleCrop>
  <LinksUpToDate>false</LinksUpToDate>
  <CharactersWithSpaces>140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张俊芳</cp:lastModifiedBy>
  <cp:lastPrinted>2020-08-21T01:48:00Z</cp:lastPrinted>
  <dcterms:modified xsi:type="dcterms:W3CDTF">2020-10-16T08:54:44Z</dcterms:modified>
  <dc:title>平顶山市教育体育局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