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80" w:lineRule="atLeast"/>
        <w:textAlignment w:val="auto"/>
        <w:rPr>
          <w:rFonts w:hint="eastAsia" w:ascii="黑体" w:hAnsi="黑体" w:eastAsia="黑体" w:cs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bCs/>
          <w:sz w:val="32"/>
          <w:szCs w:val="32"/>
        </w:rPr>
        <w:t>附件1</w:t>
      </w:r>
    </w:p>
    <w:p>
      <w:pPr>
        <w:pStyle w:val="2"/>
        <w:snapToGrid w:val="0"/>
        <w:spacing w:line="520" w:lineRule="exact"/>
        <w:ind w:firstLine="0" w:firstLineChars="0"/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平顶山市第十</w:t>
      </w: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九</w:t>
      </w:r>
      <w:r>
        <w:rPr>
          <w:rFonts w:hint="eastAsia" w:ascii="方正小标宋简体" w:eastAsia="方正小标宋简体"/>
          <w:bCs/>
          <w:sz w:val="36"/>
          <w:szCs w:val="36"/>
        </w:rPr>
        <w:t>届中等职业学校优质课评选标准</w:t>
      </w:r>
    </w:p>
    <w:tbl>
      <w:tblPr>
        <w:tblStyle w:val="5"/>
        <w:tblW w:w="100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8008"/>
        <w:gridCol w:w="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0" w:firstLineChars="0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评价指标</w:t>
            </w:r>
          </w:p>
        </w:tc>
        <w:tc>
          <w:tcPr>
            <w:tcW w:w="8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0" w:firstLineChars="0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参考标准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0" w:firstLineChars="0"/>
              <w:jc w:val="center"/>
              <w:rPr>
                <w:rFonts w:ascii="黑体" w:hAnsi="宋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pacing w:val="-20"/>
                <w:sz w:val="24"/>
                <w:szCs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3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snapToGrid w:val="0"/>
              <w:ind w:firstLine="0" w:firstLineChars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1.教学设计</w:t>
            </w:r>
          </w:p>
        </w:tc>
        <w:tc>
          <w:tcPr>
            <w:tcW w:w="8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snapToGrid w:val="0"/>
              <w:spacing w:line="280" w:lineRule="exact"/>
              <w:ind w:firstLine="0" w:firstLineChars="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1-1</w:t>
            </w:r>
            <w:r>
              <w:rPr>
                <w:rFonts w:hint="eastAsia" w:ascii="仿宋_GB2312" w:hAnsi="宋体"/>
                <w:spacing w:val="-8"/>
                <w:sz w:val="24"/>
                <w:szCs w:val="24"/>
              </w:rPr>
              <w:t>教学目标明确、具体、可检测。基于课程标准、人才培养方案、学情等，合理设置教学目标；突出能力本位，强调学生职业技能与职业素养</w:t>
            </w:r>
            <w:r>
              <w:rPr>
                <w:rFonts w:hint="eastAsia" w:ascii="仿宋_GB2312" w:hAnsi="宋体"/>
                <w:sz w:val="24"/>
                <w:szCs w:val="24"/>
              </w:rPr>
              <w:t>。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1" w:firstLineChars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3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snapToGrid w:val="0"/>
              <w:ind w:firstLine="0" w:firstLineChars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snapToGrid w:val="0"/>
              <w:spacing w:line="280" w:lineRule="exact"/>
              <w:ind w:firstLine="0" w:firstLineChars="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 xml:space="preserve">1-2 </w:t>
            </w:r>
            <w:r>
              <w:rPr>
                <w:rFonts w:hint="eastAsia" w:ascii="仿宋_GB2312" w:hAnsi="宋体"/>
                <w:spacing w:val="-4"/>
                <w:sz w:val="24"/>
                <w:szCs w:val="24"/>
              </w:rPr>
              <w:t>教学活动的设计与教学目标一致。设计</w:t>
            </w:r>
            <w:r>
              <w:rPr>
                <w:rFonts w:hint="eastAsia" w:ascii="仿宋_GB2312" w:hAnsi="仿宋" w:cs="仿宋_GB2312"/>
                <w:spacing w:val="-4"/>
                <w:sz w:val="24"/>
                <w:szCs w:val="24"/>
              </w:rPr>
              <w:t>体现真实工作情境的满足线上线下混合式的教学活动和教学流程，注重设计典型问题，培养核心素养，提高学生综合职业能力；设计拓展学习领域，满足学生个性化发展需</w:t>
            </w:r>
            <w:r>
              <w:rPr>
                <w:rFonts w:hint="eastAsia" w:ascii="仿宋_GB2312" w:hAnsi="仿宋" w:cs="仿宋_GB2312"/>
                <w:sz w:val="24"/>
                <w:szCs w:val="24"/>
              </w:rPr>
              <w:t>要。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1" w:firstLineChars="0"/>
              <w:jc w:val="center"/>
              <w:rPr>
                <w:rFonts w:hint="eastAsia" w:ascii="仿宋_GB2312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snapToGrid w:val="0"/>
              <w:ind w:firstLine="0" w:firstLineChars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2.教学环境</w:t>
            </w:r>
          </w:p>
        </w:tc>
        <w:tc>
          <w:tcPr>
            <w:tcW w:w="8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snapToGrid w:val="0"/>
              <w:spacing w:line="280" w:lineRule="exact"/>
              <w:ind w:firstLine="0" w:firstLineChars="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2-1 教学资源（师资、实训、信息化等）能满足教学活动开展的需求，教材选用符合国家和我省相关规定，能给学生创设良好的学习条件。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1" w:firstLineChars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snapToGrid w:val="0"/>
              <w:ind w:firstLine="0" w:firstLineChars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2-2 营</w:t>
            </w:r>
            <w:r>
              <w:rPr>
                <w:rFonts w:hint="eastAsia" w:hAnsi="宋体"/>
                <w:spacing w:val="-20"/>
                <w:sz w:val="24"/>
                <w:szCs w:val="24"/>
              </w:rPr>
              <w:t>造合作、自主、探究学习氛围，能够激发学生学习动机，激励学生课堂</w:t>
            </w:r>
            <w:r>
              <w:rPr>
                <w:rFonts w:hint="eastAsia" w:hAnsi="宋体"/>
                <w:sz w:val="24"/>
                <w:szCs w:val="24"/>
              </w:rPr>
              <w:t>参与。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1" w:firstLineChars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3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snapToGrid w:val="0"/>
              <w:ind w:firstLine="0" w:firstLineChars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3.教学内容</w:t>
            </w:r>
          </w:p>
        </w:tc>
        <w:tc>
          <w:tcPr>
            <w:tcW w:w="8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3-1</w:t>
            </w:r>
            <w:r>
              <w:rPr>
                <w:rFonts w:hint="eastAsia" w:hAnsi="宋体"/>
                <w:spacing w:val="-8"/>
                <w:sz w:val="24"/>
                <w:szCs w:val="24"/>
              </w:rPr>
              <w:t>教学内容有效支撑教学目标的实现，教学重点突出，教学难点处理得当</w:t>
            </w:r>
            <w:r>
              <w:rPr>
                <w:rFonts w:hint="eastAsia" w:hAnsi="宋体"/>
                <w:sz w:val="24"/>
                <w:szCs w:val="24"/>
              </w:rPr>
              <w:t>。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1" w:firstLineChars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3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snapToGrid w:val="0"/>
              <w:ind w:firstLine="0" w:firstLineChars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3-2专业课充分体现行业企业的新技术、新工艺、新规范；实践或技能教学以真实、仿真、虚拟的工作项目或案例为载体，充分对接相关行业企业规范或职业标准。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1" w:firstLineChars="0"/>
              <w:jc w:val="center"/>
              <w:rPr>
                <w:rFonts w:hint="eastAsia" w:ascii="仿宋_GB2312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3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snapToGrid w:val="0"/>
              <w:ind w:firstLine="0" w:firstLineChars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3-3贯彻课程思政理念，整合和凝练课程中的育人资源，将思想政治教育元素融入课程教学；实现职业技能和职业精神培养的高度融合。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1" w:firstLineChars="0"/>
              <w:jc w:val="center"/>
              <w:rPr>
                <w:rFonts w:hint="eastAsia" w:ascii="仿宋_GB2312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snapToGrid w:val="0"/>
              <w:ind w:firstLine="0" w:firstLineChars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4.教学实施</w:t>
            </w:r>
          </w:p>
        </w:tc>
        <w:tc>
          <w:tcPr>
            <w:tcW w:w="8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4-1 教学过程安排层次分明，符合认知规律。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1" w:firstLineChars="0"/>
              <w:jc w:val="center"/>
              <w:rPr>
                <w:rFonts w:hint="eastAsia" w:ascii="仿宋_GB2312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3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snapToGrid w:val="0"/>
              <w:ind w:firstLine="0" w:firstLineChars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snapToGrid w:val="0"/>
              <w:spacing w:line="280" w:lineRule="exact"/>
              <w:ind w:firstLine="0" w:firstLineChars="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4-2 教学方法符合学生的学习特点，有效</w:t>
            </w:r>
            <w:r>
              <w:rPr>
                <w:rFonts w:hint="eastAsia" w:ascii="仿宋_GB2312" w:hAnsi="仿宋" w:cs="仿宋_GB2312"/>
                <w:sz w:val="24"/>
                <w:szCs w:val="24"/>
              </w:rPr>
              <w:t>运用工作过程导向教学等教学模式，积极实施项目教学、案例教学等，教学方式灵活，针对性强。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1" w:firstLineChars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3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snapToGrid w:val="0"/>
              <w:ind w:firstLine="0" w:firstLineChars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snapToGrid w:val="0"/>
              <w:spacing w:line="280" w:lineRule="exact"/>
              <w:ind w:firstLine="0" w:firstLineChars="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4-3合理运用信息技术、数字化资源等改造传统教学与实践方式，提高学生学习兴趣和实践能力。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1" w:firstLineChars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3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snapToGrid w:val="0"/>
              <w:ind w:firstLine="0" w:firstLineChars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snapToGrid w:val="0"/>
              <w:spacing w:line="280" w:lineRule="exact"/>
              <w:ind w:firstLine="0" w:firstLineChars="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4-4 构建以学生为中心的课堂生生、师生有效互动关系，尊重学生个体需求与差异，给予及时、适切指导和评价。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1" w:firstLineChars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3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snapToGrid w:val="0"/>
              <w:ind w:firstLine="0" w:firstLineChars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5.教学评价</w:t>
            </w:r>
          </w:p>
        </w:tc>
        <w:tc>
          <w:tcPr>
            <w:tcW w:w="8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snapToGrid w:val="0"/>
              <w:spacing w:line="280" w:lineRule="exact"/>
              <w:ind w:firstLine="0" w:firstLineChars="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5-1采取多元化评价，实施有效的过程性评价，并与结果性评价有机结合，对学生进行全方位的评价，激发学生学习动力。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1" w:firstLineChars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snapToGrid w:val="0"/>
              <w:ind w:firstLine="0" w:firstLineChars="0"/>
              <w:jc w:val="center"/>
              <w:rPr>
                <w:rFonts w:ascii="仿宋_GB2312" w:hAnsi="仿宋" w:cs="仿宋_GB2312"/>
                <w:sz w:val="24"/>
                <w:szCs w:val="24"/>
              </w:rPr>
            </w:pPr>
          </w:p>
        </w:tc>
        <w:tc>
          <w:tcPr>
            <w:tcW w:w="8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snapToGrid w:val="0"/>
              <w:spacing w:line="280" w:lineRule="exact"/>
              <w:ind w:firstLine="0" w:firstLineChars="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5-2注重实践性、创新性和探究性作业的设计，运用学习工作页、任务书或产品展示等评价载体，提高学生专业实践能力和自主学习能力。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1" w:firstLineChars="0"/>
              <w:jc w:val="center"/>
              <w:rPr>
                <w:rFonts w:hint="eastAsia" w:ascii="仿宋_GB2312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3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snapToGrid w:val="0"/>
              <w:ind w:firstLine="0" w:firstLineChars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6.教学效果</w:t>
            </w:r>
          </w:p>
        </w:tc>
        <w:tc>
          <w:tcPr>
            <w:tcW w:w="8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snapToGrid w:val="0"/>
              <w:spacing w:line="280" w:lineRule="exact"/>
              <w:ind w:firstLine="0" w:firstLineChars="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6-1学生学习兴趣高，情绪饱满，思维活跃，参与面广。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1" w:firstLineChars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3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snapToGrid w:val="0"/>
              <w:ind w:firstLine="0" w:firstLineChars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snapToGrid w:val="0"/>
              <w:spacing w:line="280" w:lineRule="exact"/>
              <w:ind w:firstLine="0" w:firstLineChars="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6-2 达到预定的教学目标，因材施教效果明显，不同层次的学生，在原有水平上都得到了提高。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1" w:firstLineChars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snapToGrid w:val="0"/>
              <w:ind w:firstLine="0" w:firstLineChars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7.教师素养</w:t>
            </w:r>
          </w:p>
        </w:tc>
        <w:tc>
          <w:tcPr>
            <w:tcW w:w="8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snapToGrid w:val="0"/>
              <w:spacing w:line="280" w:lineRule="exact"/>
              <w:ind w:firstLine="0" w:firstLineChars="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7-1 专业（学科）素养功底扎实，教案规范、完整；讲解（演示）清晰、正确，语言流畅，教态亲切、自然，板书清楚、规范，具有满足教学的信息素养，辅助教学手段运用熟练、恰当。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1" w:firstLineChars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3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snapToGrid w:val="0"/>
              <w:ind w:firstLine="0" w:firstLineChars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snapToGrid w:val="0"/>
              <w:spacing w:line="280" w:lineRule="exact"/>
              <w:ind w:firstLine="0" w:firstLineChars="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7-2 根据课堂反馈及时恰当调整教学活动，时间分配合理，课堂组织和调控能力强。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ind w:firstLine="1" w:firstLineChars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5</w:t>
            </w:r>
          </w:p>
        </w:tc>
      </w:tr>
    </w:tbl>
    <w:p>
      <w:r>
        <w:rPr>
          <w:rFonts w:hint="eastAsia" w:ascii="楷体_GB2312" w:hAnsi="宋体" w:eastAsia="楷体_GB2312"/>
          <w:sz w:val="21"/>
          <w:szCs w:val="21"/>
        </w:rPr>
        <w:t>评判依据主要是授课计划、教案，课堂表现，答辩等；“参考标准”中的针对专业课类教学的相关内容，对公共基础课类教学不适用，不作扣分处理。</w:t>
      </w:r>
    </w:p>
    <w:p>
      <w:pPr>
        <w:widowControl/>
        <w:adjustRightInd w:val="0"/>
        <w:snapToGrid w:val="0"/>
        <w:spacing w:line="560" w:lineRule="exact"/>
        <w:rPr>
          <w:rFonts w:hint="eastAsia" w:ascii="黑体" w:hAnsi="黑体" w:eastAsia="黑体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附件2</w:t>
      </w:r>
    </w:p>
    <w:p>
      <w:pPr>
        <w:widowControl/>
        <w:adjustRightInd w:val="0"/>
        <w:snapToGrid w:val="0"/>
        <w:spacing w:line="560" w:lineRule="exact"/>
        <w:ind w:firstLine="150" w:firstLineChars="50"/>
        <w:rPr>
          <w:rFonts w:ascii="宋体"/>
          <w:kern w:val="0"/>
          <w:sz w:val="30"/>
          <w:szCs w:val="30"/>
        </w:rPr>
      </w:pPr>
    </w:p>
    <w:p>
      <w:pPr>
        <w:widowControl/>
        <w:adjustRightInd w:val="0"/>
        <w:snapToGrid w:val="0"/>
        <w:spacing w:line="500" w:lineRule="exact"/>
        <w:jc w:val="center"/>
        <w:rPr>
          <w:rFonts w:ascii="方正小标宋简体" w:hAnsi="方正小标宋简体" w:eastAsia="方正小标宋简体" w:cs="方正小标宋简体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平顶山市第十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/>
        </w:rPr>
        <w:t>九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届中等职业学校优质课</w:t>
      </w:r>
    </w:p>
    <w:p>
      <w:pPr>
        <w:widowControl/>
        <w:adjustRightInd w:val="0"/>
        <w:snapToGrid w:val="0"/>
        <w:spacing w:line="500" w:lineRule="exact"/>
        <w:jc w:val="center"/>
        <w:rPr>
          <w:rFonts w:ascii="方正小标宋简体" w:hAnsi="方正小标宋简体" w:eastAsia="方正小标宋简体" w:cs="方正小标宋简体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推荐名额分配表</w:t>
      </w:r>
    </w:p>
    <w:p>
      <w:pPr>
        <w:widowControl/>
        <w:adjustRightInd w:val="0"/>
        <w:snapToGrid w:val="0"/>
        <w:spacing w:line="500" w:lineRule="exact"/>
        <w:jc w:val="center"/>
        <w:rPr>
          <w:rFonts w:ascii="方正小标宋简体" w:hAnsi="方正小标宋简体" w:eastAsia="方正小标宋简体" w:cs="方正小标宋简体"/>
          <w:kern w:val="0"/>
          <w:sz w:val="40"/>
          <w:szCs w:val="40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3420"/>
        <w:gridCol w:w="1620"/>
        <w:gridCol w:w="13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序号</w:t>
            </w: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firstLine="13"/>
              <w:jc w:val="center"/>
              <w:rPr>
                <w:rFonts w:asci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单</w:t>
            </w:r>
            <w:r>
              <w:rPr>
                <w:rFonts w:ascii="宋体" w:hAnsi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kern w:val="0"/>
                <w:sz w:val="24"/>
              </w:rPr>
              <w:t>位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left="134" w:hanging="134"/>
              <w:jc w:val="center"/>
              <w:rPr>
                <w:rFonts w:asci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推荐名额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1</w:t>
            </w: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firstLine="14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平顶山市财经学校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left="154" w:hanging="154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5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left="154" w:hanging="154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</w:t>
            </w: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firstLine="14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平顶山市工业学校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left="154" w:hanging="154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5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left="154" w:hanging="154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3</w:t>
            </w: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firstLine="14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平顶山外国语学校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left="154" w:hanging="154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3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left="154" w:hanging="154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4</w:t>
            </w: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firstLine="14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平顶山市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体育运动学校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left="154" w:hanging="154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left="154" w:hanging="154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平顶山技师学院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left="154" w:hanging="154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宋体" w:eastAsia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firstLine="14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河南省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医药</w:t>
            </w:r>
            <w:r>
              <w:rPr>
                <w:rFonts w:hint="eastAsia" w:ascii="宋体" w:hAnsi="宋体"/>
                <w:kern w:val="0"/>
                <w:sz w:val="24"/>
              </w:rPr>
              <w:t>卫生学校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left="154" w:hanging="154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3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left="154" w:hanging="154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firstLine="14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平顶山市机械电子科技</w:t>
            </w:r>
            <w:r>
              <w:rPr>
                <w:rFonts w:hint="eastAsia" w:ascii="宋体" w:hAnsi="宋体"/>
                <w:kern w:val="0"/>
                <w:sz w:val="24"/>
              </w:rPr>
              <w:t>学校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left="154" w:hanging="154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3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left="154" w:hanging="154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firstLine="14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舞钢市教师进修学校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left="154" w:hanging="154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3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left="154" w:hanging="154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firstLine="14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叶县中等专业学校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left="154" w:hanging="154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3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left="154" w:hanging="154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firstLine="14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鲁山县职教中心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left="154" w:hanging="154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3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left="154" w:hanging="154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firstLine="14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郏县科技中等专业学校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left="154" w:hanging="154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3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left="154" w:hanging="154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1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firstLine="14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宝丰县中等专业学校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left="154" w:hanging="154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left="154" w:hanging="154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firstLine="14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合计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left="154" w:hanging="154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4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left="154" w:hanging="154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firstLine="14"/>
              <w:rPr>
                <w:rFonts w:ascii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left="154" w:hanging="154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left="154" w:hanging="154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firstLine="14"/>
              <w:rPr>
                <w:rFonts w:ascii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left="154" w:hanging="154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left="154" w:hanging="154"/>
              <w:jc w:val="center"/>
              <w:rPr>
                <w:rFonts w:ascii="宋体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br w:type="page"/>
      </w:r>
      <w:r>
        <w:rPr>
          <w:rFonts w:hint="eastAsia" w:ascii="黑体" w:hAnsi="黑体" w:eastAsia="黑体" w:cs="仿宋_GB2312"/>
          <w:bCs/>
          <w:sz w:val="32"/>
          <w:szCs w:val="32"/>
        </w:rPr>
        <w:t>附件3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宋体" w:eastAsia="方正小标宋简体" w:cs="方正小标宋简体"/>
          <w:bCs/>
          <w:sz w:val="40"/>
          <w:szCs w:val="40"/>
        </w:rPr>
        <w:t>平顶山市第十</w:t>
      </w:r>
      <w:r>
        <w:rPr>
          <w:rFonts w:hint="eastAsia" w:ascii="方正小标宋简体" w:hAnsi="宋体" w:eastAsia="方正小标宋简体" w:cs="方正小标宋简体"/>
          <w:bCs/>
          <w:sz w:val="40"/>
          <w:szCs w:val="40"/>
          <w:lang w:val="en-US" w:eastAsia="zh-CN"/>
        </w:rPr>
        <w:t>九</w:t>
      </w:r>
      <w:r>
        <w:rPr>
          <w:rFonts w:hint="eastAsia" w:ascii="方正小标宋简体" w:hAnsi="宋体" w:eastAsia="方正小标宋简体" w:cs="方正小标宋简体"/>
          <w:bCs/>
          <w:sz w:val="40"/>
          <w:szCs w:val="40"/>
        </w:rPr>
        <w:t>届中等职业学校优质课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bCs/>
          <w:sz w:val="40"/>
          <w:szCs w:val="40"/>
        </w:rPr>
      </w:pPr>
      <w:r>
        <w:rPr>
          <w:rFonts w:hint="eastAsia" w:ascii="方正小标宋简体" w:hAnsi="宋体" w:eastAsia="方正小标宋简体"/>
          <w:sz w:val="40"/>
          <w:szCs w:val="40"/>
        </w:rPr>
        <w:t>参评教师登记表</w:t>
      </w:r>
    </w:p>
    <w:tbl>
      <w:tblPr>
        <w:tblStyle w:val="5"/>
        <w:tblpPr w:leftFromText="180" w:rightFromText="180" w:vertAnchor="text" w:horzAnchor="page" w:tblpX="1193" w:tblpY="37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82"/>
        <w:gridCol w:w="1095"/>
        <w:gridCol w:w="730"/>
        <w:gridCol w:w="729"/>
        <w:gridCol w:w="547"/>
        <w:gridCol w:w="730"/>
        <w:gridCol w:w="547"/>
        <w:gridCol w:w="730"/>
        <w:gridCol w:w="547"/>
        <w:gridCol w:w="912"/>
        <w:gridCol w:w="548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204" w:type="dxa"/>
            <w:noWrap w:val="0"/>
            <w:vAlign w:val="center"/>
          </w:tcPr>
          <w:p>
            <w:pPr>
              <w:adjustRightInd w:val="0"/>
              <w:snapToGrid w:val="0"/>
              <w:spacing w:before="100" w:beforeLines="0" w:beforeAutospacing="1" w:after="100" w:afterLines="0" w:afterAutospacing="1"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beforeLines="0" w:beforeAutospacing="1" w:after="100" w:afterLines="0" w:afterAutospacing="1"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30" w:type="dxa"/>
            <w:noWrap w:val="0"/>
            <w:vAlign w:val="center"/>
          </w:tcPr>
          <w:p>
            <w:pPr>
              <w:adjustRightInd w:val="0"/>
              <w:snapToGrid w:val="0"/>
              <w:spacing w:before="100" w:beforeLines="0" w:beforeAutospacing="1" w:after="100" w:afterLines="0" w:afterAutospacing="1"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adjustRightInd w:val="0"/>
              <w:snapToGrid w:val="0"/>
              <w:spacing w:before="100" w:beforeLines="0" w:beforeAutospacing="1" w:after="100" w:afterLines="0" w:afterAutospacing="1"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47" w:type="dxa"/>
            <w:noWrap w:val="0"/>
            <w:vAlign w:val="center"/>
          </w:tcPr>
          <w:p>
            <w:pPr>
              <w:adjustRightInd w:val="0"/>
              <w:snapToGrid w:val="0"/>
              <w:spacing w:before="100" w:beforeLines="0" w:beforeAutospacing="1" w:after="100" w:afterLines="0" w:afterAutospacing="1"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adjustRightInd w:val="0"/>
              <w:snapToGrid w:val="0"/>
              <w:spacing w:before="100" w:beforeLines="0" w:beforeAutospacing="1" w:after="100" w:afterLines="0" w:afterAutospacing="1"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47" w:type="dxa"/>
            <w:noWrap w:val="0"/>
            <w:vAlign w:val="center"/>
          </w:tcPr>
          <w:p>
            <w:pPr>
              <w:adjustRightInd w:val="0"/>
              <w:snapToGrid w:val="0"/>
              <w:spacing w:before="100" w:beforeLines="0" w:beforeAutospacing="1" w:after="100" w:afterLines="0" w:afterAutospacing="1"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龄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adjustRightInd w:val="0"/>
              <w:snapToGrid w:val="0"/>
              <w:spacing w:before="100" w:beforeLines="0" w:beforeAutospacing="1" w:after="100" w:afterLines="0" w:afterAutospacing="1"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47" w:type="dxa"/>
            <w:noWrap w:val="0"/>
            <w:vAlign w:val="center"/>
          </w:tcPr>
          <w:p>
            <w:pPr>
              <w:adjustRightInd w:val="0"/>
              <w:snapToGrid w:val="0"/>
              <w:spacing w:before="100" w:beforeLines="0" w:beforeAutospacing="1" w:after="100" w:afterLines="0" w:afterAutospacing="1"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adjustRightInd w:val="0"/>
              <w:snapToGrid w:val="0"/>
              <w:spacing w:before="100" w:beforeLines="0" w:beforeAutospacing="1" w:after="100" w:afterLines="0" w:afterAutospacing="1"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48" w:type="dxa"/>
            <w:noWrap w:val="0"/>
            <w:vAlign w:val="center"/>
          </w:tcPr>
          <w:p>
            <w:pPr>
              <w:adjustRightInd w:val="0"/>
              <w:snapToGrid w:val="0"/>
              <w:spacing w:before="100" w:beforeLines="0" w:beforeAutospacing="1" w:after="100" w:afterLines="0" w:afterAutospacing="1"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称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before="100" w:beforeLines="0" w:beforeAutospacing="1" w:after="100" w:afterLines="0" w:afterAutospacing="1"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1204" w:type="dxa"/>
            <w:noWrap w:val="0"/>
            <w:vAlign w:val="center"/>
          </w:tcPr>
          <w:p>
            <w:pPr>
              <w:adjustRightInd w:val="0"/>
              <w:snapToGrid w:val="0"/>
              <w:spacing w:before="100" w:beforeLines="0" w:beforeAutospacing="1" w:after="100" w:afterLines="0" w:afterAutospacing="1"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位</w:t>
            </w:r>
          </w:p>
        </w:tc>
        <w:tc>
          <w:tcPr>
            <w:tcW w:w="328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before="100" w:beforeLines="0" w:beforeAutospacing="1" w:after="100" w:afterLines="0" w:afterAutospacing="1"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beforeLines="0" w:beforeAutospacing="1" w:after="100" w:afterLines="0" w:afterAutospacing="1"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邮编</w:t>
            </w: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beforeLines="0" w:beforeAutospacing="1" w:after="100" w:afterLines="0" w:afterAutospacing="1"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adjustRightInd w:val="0"/>
              <w:snapToGrid w:val="0"/>
              <w:spacing w:before="100" w:beforeLines="0" w:beforeAutospacing="1" w:after="100" w:afterLines="0" w:afterAutospacing="1"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20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beforeLines="0" w:beforeAutospacing="1" w:after="100" w:afterLines="0" w:afterAutospacing="1"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3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beforeLines="0" w:beforeAutospacing="1" w:after="100" w:afterLines="0" w:afterAutospacing="1"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任教专业及年级</w:t>
            </w:r>
          </w:p>
        </w:tc>
        <w:tc>
          <w:tcPr>
            <w:tcW w:w="310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00" w:beforeLines="0" w:beforeAutospacing="1" w:after="100" w:afterLines="0" w:afterAutospacing="1"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beforeLines="0" w:beforeAutospacing="1" w:after="100" w:afterLines="0" w:afterAutospacing="1"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授课课程名称</w:t>
            </w:r>
          </w:p>
        </w:tc>
        <w:tc>
          <w:tcPr>
            <w:tcW w:w="419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before="100" w:beforeLines="0" w:beforeAutospacing="1" w:after="100" w:afterLines="0" w:afterAutospacing="1"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7" w:hRule="atLeast"/>
        </w:trPr>
        <w:tc>
          <w:tcPr>
            <w:tcW w:w="1204" w:type="dxa"/>
            <w:noWrap w:val="0"/>
            <w:vAlign w:val="center"/>
          </w:tcPr>
          <w:p>
            <w:pPr>
              <w:adjustRightInd w:val="0"/>
              <w:snapToGrid w:val="0"/>
              <w:spacing w:before="100" w:beforeLines="0" w:beforeAutospacing="1" w:after="100" w:afterLines="0" w:afterAutospacing="1"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8756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before="100" w:beforeLines="0" w:beforeAutospacing="1" w:after="100" w:afterLines="0" w:afterAutospacing="1"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Lines="0" w:beforeAutospacing="1" w:after="100" w:afterLines="0" w:afterAutospacing="1"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Lines="0" w:beforeAutospacing="1" w:after="100" w:afterLines="0" w:afterAutospacing="1"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Lines="0" w:beforeAutospacing="1" w:after="100" w:afterLines="0" w:afterAutospacing="1"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学校盖章</w:t>
            </w:r>
          </w:p>
          <w:p>
            <w:pPr>
              <w:adjustRightInd w:val="0"/>
              <w:snapToGrid w:val="0"/>
              <w:spacing w:before="100" w:beforeLines="0" w:beforeAutospacing="1" w:after="100" w:afterLines="0" w:afterAutospacing="1"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7" w:hRule="atLeast"/>
        </w:trPr>
        <w:tc>
          <w:tcPr>
            <w:tcW w:w="1204" w:type="dxa"/>
            <w:noWrap w:val="0"/>
            <w:vAlign w:val="center"/>
          </w:tcPr>
          <w:p>
            <w:pPr>
              <w:adjustRightInd w:val="0"/>
              <w:snapToGrid w:val="0"/>
              <w:spacing w:before="100" w:beforeLines="0" w:beforeAutospacing="1" w:after="100" w:afterLines="0" w:afterAutospacing="1" w:line="3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Lines="0" w:beforeAutospacing="1" w:after="100" w:afterLines="0" w:afterAutospacing="1"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专家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评价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  <w:p>
            <w:pPr>
              <w:adjustRightInd w:val="0"/>
              <w:snapToGrid w:val="0"/>
              <w:spacing w:before="100" w:beforeLines="0" w:beforeAutospacing="1" w:after="100" w:afterLines="0" w:afterAutospacing="1"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Lines="0" w:beforeAutospacing="1" w:after="100" w:afterLines="0" w:afterAutospacing="1"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56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before="100" w:beforeLines="0" w:beforeAutospacing="1" w:after="100" w:afterLines="0" w:afterAutospacing="1" w:line="3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Lines="0" w:beforeAutospacing="1" w:after="100" w:afterLines="0" w:afterAutospacing="1" w:line="3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Lines="0" w:beforeAutospacing="1" w:after="100" w:afterLines="0" w:afterAutospacing="1" w:line="3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Lines="0" w:beforeAutospacing="1" w:after="100" w:afterLines="0" w:afterAutospacing="1" w:line="3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Lines="0" w:beforeAutospacing="1" w:after="100" w:afterLines="0" w:afterAutospacing="1" w:line="30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评委负责人签字：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市主办单位盖章</w:t>
            </w:r>
          </w:p>
          <w:p>
            <w:pPr>
              <w:adjustRightInd w:val="0"/>
              <w:snapToGrid w:val="0"/>
              <w:spacing w:before="100" w:beforeLines="0" w:beforeAutospacing="1" w:after="100" w:afterLines="0" w:afterAutospacing="1"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</w:tbl>
    <w:p>
      <w:pPr>
        <w:adjustRightInd w:val="0"/>
        <w:snapToGrid w:val="0"/>
        <w:spacing w:line="560" w:lineRule="exact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rPr>
          <w:rFonts w:ascii="宋体"/>
          <w:bCs/>
          <w:sz w:val="30"/>
          <w:szCs w:val="30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平顶山市第十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  <w:t>九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届中等职业学校优质课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参评教师汇总</w:t>
      </w:r>
    </w:p>
    <w:p>
      <w:pPr>
        <w:adjustRightInd w:val="0"/>
        <w:snapToGrid w:val="0"/>
        <w:spacing w:line="560" w:lineRule="exact"/>
        <w:rPr>
          <w:rFonts w:ascii="宋体"/>
          <w:sz w:val="40"/>
          <w:szCs w:val="40"/>
        </w:rPr>
      </w:pP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515"/>
        <w:gridCol w:w="3002"/>
        <w:gridCol w:w="144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883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序号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姓名</w:t>
            </w:r>
          </w:p>
        </w:tc>
        <w:tc>
          <w:tcPr>
            <w:tcW w:w="300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单位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学科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课程名称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883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300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883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300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883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300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883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300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883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300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883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300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883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300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883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300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883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300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</w:tr>
    </w:tbl>
    <w:tbl>
      <w:tblPr>
        <w:tblStyle w:val="5"/>
        <w:tblpPr w:leftFromText="180" w:rightFromText="180" w:vertAnchor="text" w:horzAnchor="page" w:tblpX="1555" w:tblpY="76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06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平顶山市教育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体育</w:t>
            </w:r>
            <w:r>
              <w:rPr>
                <w:rFonts w:hint="eastAsia" w:ascii="仿宋_GB2312" w:eastAsia="仿宋_GB2312"/>
                <w:sz w:val="28"/>
                <w:szCs w:val="28"/>
              </w:rPr>
              <w:t>局办公室                  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/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hpgkvTAAAABQEA&#10;AA8AAAAAAAAAAQAgAAAAIgAAAGRycy9kb3ducmV2LnhtbFBLAQIUABQAAAAIAIdO4kC9umys5gEA&#10;AMgDAAAOAAAAAAAAAAEAIAAAACIBAABkcnMvZTJvRG9jLnhtbFBLBQYAAAAABgAGAFkBAAB6BQAA&#10;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8A1CB4"/>
    <w:rsid w:val="0C373298"/>
    <w:rsid w:val="1B593F0C"/>
    <w:rsid w:val="203F473B"/>
    <w:rsid w:val="2DBD5CFB"/>
    <w:rsid w:val="2FF63B4D"/>
    <w:rsid w:val="311A7E1A"/>
    <w:rsid w:val="378AD099"/>
    <w:rsid w:val="3A103BA7"/>
    <w:rsid w:val="4139720D"/>
    <w:rsid w:val="4BC126D7"/>
    <w:rsid w:val="6FCCC65B"/>
    <w:rsid w:val="786B7D3F"/>
    <w:rsid w:val="7FFECB16"/>
    <w:rsid w:val="7FFF24D6"/>
    <w:rsid w:val="BA7B23C6"/>
    <w:rsid w:val="BD365319"/>
    <w:rsid w:val="C9AAA42C"/>
    <w:rsid w:val="E3E6B16A"/>
    <w:rsid w:val="FD7B8E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412" w:firstLineChars="200"/>
    </w:pPr>
    <w:rPr>
      <w:sz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Office_11.1.0.11392_F1E327BC-269C-435d-A152-05C5408002CA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2008-12-28T08:45:00Z</dcterms:created>
  <dc:creator>zgh</dc:creator>
  <cp:lastModifiedBy>Administrator</cp:lastModifiedBy>
  <cp:lastPrinted>2021-12-30T03:32:26Z</cp:lastPrinted>
  <dcterms:modified xsi:type="dcterms:W3CDTF">2021-12-30T03:56:14Z</dcterms:modified>
  <dc:title>平顶山市教体局关于开展全市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2052-11.1.0.11392</vt:lpwstr>
  </property>
  <property fmtid="{D5CDD505-2E9C-101B-9397-08002B2CF9AE}" pid="3" name="ICV">
    <vt:lpwstr>8FBB7228AF374B10A8DD7D09018460FF</vt:lpwstr>
  </property>
</Properties>
</file>