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jc w:val="center"/>
        <w:rPr>
          <w:rFonts w:hint="eastAsia" w:ascii="黑体" w:hAnsi="黑体" w:eastAsia="黑体"/>
          <w:sz w:val="52"/>
          <w:szCs w:val="52"/>
        </w:rPr>
      </w:pPr>
      <w:r>
        <w:rPr>
          <w:rFonts w:hint="eastAsia" w:ascii="黑体" w:hAnsi="黑体" w:eastAsia="黑体"/>
          <w:sz w:val="52"/>
          <w:szCs w:val="52"/>
        </w:rPr>
        <w:t>20</w:t>
      </w:r>
      <w:r>
        <w:rPr>
          <w:rFonts w:hint="eastAsia" w:ascii="黑体" w:hAnsi="黑体" w:eastAsia="黑体"/>
          <w:sz w:val="52"/>
          <w:szCs w:val="52"/>
          <w:lang w:val="en-US" w:eastAsia="zh-CN"/>
        </w:rPr>
        <w:t>20</w:t>
      </w:r>
      <w:r>
        <w:rPr>
          <w:rFonts w:hint="eastAsia" w:ascii="黑体" w:hAnsi="黑体" w:eastAsia="黑体"/>
          <w:sz w:val="52"/>
          <w:szCs w:val="52"/>
        </w:rPr>
        <w:t>年度</w:t>
      </w:r>
    </w:p>
    <w:p>
      <w:pPr>
        <w:jc w:val="center"/>
        <w:rPr>
          <w:rFonts w:ascii="黑体" w:hAnsi="黑体" w:eastAsia="黑体"/>
          <w:sz w:val="52"/>
          <w:szCs w:val="52"/>
        </w:rPr>
      </w:pPr>
      <w:r>
        <w:rPr>
          <w:rFonts w:hint="eastAsia" w:ascii="黑体" w:hAnsi="黑体" w:eastAsia="黑体"/>
          <w:sz w:val="52"/>
          <w:szCs w:val="52"/>
        </w:rPr>
        <w:t>平顶山市学校卫生保健站</w:t>
      </w:r>
    </w:p>
    <w:p>
      <w:pPr>
        <w:jc w:val="center"/>
        <w:rPr>
          <w:rFonts w:ascii="黑体" w:hAnsi="黑体" w:eastAsia="黑体"/>
          <w:sz w:val="52"/>
          <w:szCs w:val="52"/>
        </w:rPr>
      </w:pPr>
      <w:r>
        <w:rPr>
          <w:rFonts w:hint="eastAsia" w:ascii="黑体" w:hAnsi="黑体" w:eastAsia="黑体"/>
          <w:sz w:val="52"/>
          <w:szCs w:val="52"/>
        </w:rPr>
        <w:t>部门决算</w:t>
      </w:r>
    </w:p>
    <w:p>
      <w:pPr>
        <w:rPr>
          <w:rFonts w:ascii="黑体" w:hAnsi="黑体" w:eastAsia="黑体"/>
          <w:sz w:val="52"/>
        </w:rPr>
      </w:pPr>
    </w:p>
    <w:p>
      <w:pPr>
        <w:rPr>
          <w:rFonts w:ascii="黑体" w:hAnsi="黑体" w:eastAsia="黑体"/>
          <w:sz w:val="52"/>
        </w:rPr>
      </w:pPr>
    </w:p>
    <w:p>
      <w:pPr>
        <w:rPr>
          <w:rFonts w:ascii="黑体" w:hAnsi="黑体" w:eastAsia="黑体"/>
          <w:sz w:val="52"/>
        </w:rPr>
      </w:pPr>
    </w:p>
    <w:p>
      <w:pPr>
        <w:rPr>
          <w:rFonts w:ascii="黑体" w:hAnsi="黑体" w:eastAsia="黑体"/>
          <w:sz w:val="52"/>
        </w:rPr>
      </w:pPr>
    </w:p>
    <w:p>
      <w:pPr>
        <w:rPr>
          <w:rFonts w:ascii="黑体" w:hAnsi="黑体" w:eastAsia="黑体"/>
          <w:sz w:val="52"/>
        </w:rPr>
      </w:pPr>
      <w:bookmarkStart w:id="0" w:name="_GoBack"/>
      <w:bookmarkEnd w:id="0"/>
    </w:p>
    <w:p>
      <w:pPr>
        <w:rPr>
          <w:rFonts w:ascii="黑体" w:hAnsi="黑体" w:eastAsia="黑体"/>
          <w:sz w:val="52"/>
        </w:rPr>
      </w:pPr>
    </w:p>
    <w:p>
      <w:pPr>
        <w:jc w:val="center"/>
        <w:rPr>
          <w:rFonts w:ascii="黑体" w:hAnsi="黑体" w:eastAsia="黑体"/>
          <w:sz w:val="32"/>
        </w:rPr>
      </w:pPr>
      <w:r>
        <w:rPr>
          <w:rFonts w:hint="eastAsia" w:ascii="黑体" w:hAnsi="黑体" w:eastAsia="黑体"/>
          <w:sz w:val="32"/>
        </w:rPr>
        <w:t>二〇二</w:t>
      </w:r>
      <w:r>
        <w:rPr>
          <w:rFonts w:hint="eastAsia" w:ascii="黑体" w:hAnsi="黑体" w:eastAsia="黑体"/>
          <w:sz w:val="32"/>
          <w:lang w:eastAsia="zh-CN"/>
        </w:rPr>
        <w:t>一</w:t>
      </w:r>
      <w:r>
        <w:rPr>
          <w:rFonts w:hint="eastAsia" w:ascii="黑体" w:hAnsi="黑体" w:eastAsia="黑体"/>
          <w:sz w:val="32"/>
        </w:rPr>
        <w:t>年</w:t>
      </w:r>
      <w:r>
        <w:rPr>
          <w:rFonts w:hint="eastAsia" w:ascii="黑体" w:hAnsi="黑体" w:eastAsia="黑体"/>
          <w:color w:val="FF0000"/>
          <w:sz w:val="32"/>
        </w:rPr>
        <w:t>十</w:t>
      </w:r>
      <w:r>
        <w:rPr>
          <w:rFonts w:hint="eastAsia" w:ascii="黑体" w:hAnsi="黑体" w:eastAsia="黑体"/>
          <w:color w:val="FF0000"/>
          <w:sz w:val="32"/>
          <w:lang w:eastAsia="zh-CN"/>
        </w:rPr>
        <w:t>二</w:t>
      </w:r>
      <w:r>
        <w:rPr>
          <w:rFonts w:hint="eastAsia" w:ascii="黑体" w:hAnsi="黑体" w:eastAsia="黑体"/>
          <w:sz w:val="32"/>
        </w:rPr>
        <w:t>月</w:t>
      </w: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6"/>
        </w:rPr>
      </w:pPr>
      <w:r>
        <w:rPr>
          <w:rFonts w:hint="eastAsia" w:ascii="黑体" w:hAnsi="黑体" w:eastAsia="黑体"/>
          <w:sz w:val="36"/>
        </w:rPr>
        <w:t>目 录</w:t>
      </w:r>
    </w:p>
    <w:p>
      <w:pPr>
        <w:jc w:val="left"/>
        <w:rPr>
          <w:rFonts w:ascii="黑体" w:hAnsi="黑体" w:eastAsia="黑体"/>
          <w:sz w:val="32"/>
        </w:rPr>
      </w:pPr>
      <w:r>
        <w:rPr>
          <w:rFonts w:hint="eastAsia" w:ascii="黑体" w:hAnsi="黑体" w:eastAsia="黑体"/>
          <w:sz w:val="32"/>
        </w:rPr>
        <w:t>第一部分 平顶山市学校卫生保健站概况</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一、部门职责</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二、机构设置</w:t>
      </w:r>
    </w:p>
    <w:p>
      <w:pPr>
        <w:jc w:val="left"/>
        <w:rPr>
          <w:rFonts w:ascii="黑体" w:hAnsi="黑体" w:eastAsia="黑体"/>
          <w:sz w:val="32"/>
        </w:rPr>
      </w:pPr>
      <w:r>
        <w:rPr>
          <w:rFonts w:hint="eastAsia" w:ascii="黑体" w:hAnsi="黑体" w:eastAsia="黑体"/>
          <w:sz w:val="32"/>
        </w:rPr>
        <w:t>第二部分 20</w:t>
      </w:r>
      <w:r>
        <w:rPr>
          <w:rFonts w:hint="eastAsia" w:ascii="黑体" w:hAnsi="黑体" w:eastAsia="黑体"/>
          <w:sz w:val="32"/>
          <w:lang w:val="en-US" w:eastAsia="zh-CN"/>
        </w:rPr>
        <w:t xml:space="preserve">20 </w:t>
      </w:r>
      <w:r>
        <w:rPr>
          <w:rFonts w:hint="eastAsia" w:ascii="黑体" w:hAnsi="黑体" w:eastAsia="黑体"/>
          <w:sz w:val="32"/>
        </w:rPr>
        <w:t>年度部门决算表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一、收入支出决算总表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二、收入决算表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三、支出决算表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四、财政拨款收入支出决算总表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五、一般公共预算财政拨款支出决算表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六、一般公共预算财政拨款基本支出决算表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七、一般公共预算财政拨款“三公”经费支出决算表</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八、政府性基金预算财政拨款收入支出决算表</w:t>
      </w:r>
    </w:p>
    <w:p>
      <w:pPr>
        <w:jc w:val="left"/>
        <w:rPr>
          <w:rFonts w:ascii="黑体" w:hAnsi="黑体" w:eastAsia="黑体"/>
          <w:sz w:val="32"/>
        </w:rPr>
      </w:pPr>
      <w:r>
        <w:rPr>
          <w:rFonts w:hint="eastAsia" w:ascii="黑体" w:hAnsi="黑体" w:eastAsia="黑体"/>
          <w:sz w:val="32"/>
        </w:rPr>
        <w:t>第三部分 20</w:t>
      </w:r>
      <w:r>
        <w:rPr>
          <w:rFonts w:hint="eastAsia" w:ascii="黑体" w:hAnsi="黑体" w:eastAsia="黑体"/>
          <w:sz w:val="32"/>
          <w:lang w:val="en-US" w:eastAsia="zh-CN"/>
        </w:rPr>
        <w:t xml:space="preserve">20 </w:t>
      </w:r>
      <w:r>
        <w:rPr>
          <w:rFonts w:hint="eastAsia" w:ascii="黑体" w:hAnsi="黑体" w:eastAsia="黑体"/>
          <w:sz w:val="32"/>
        </w:rPr>
        <w:t>年度部门决算情况说明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一、收入支出决算总体情况说明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二、收入决算情况说明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三、支出决算情况说明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四、财政拨款收入支出决算总体情况说明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五、一般公共预算财政拨款支出决算情况说明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六、一般公共预算财政拨款基本支出决算情况说明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七、一般公共预算财政拨款“三公”经费支出决算情况说明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八、预算绩效情况说明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九、政府性基金预算财政拨款支出决算情况说明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十、机关运行经费支出情况说明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十一、政府采购支出情况说明</w:t>
      </w:r>
    </w:p>
    <w:p>
      <w:pPr>
        <w:ind w:firstLine="640" w:firstLineChars="200"/>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十二、国有资产占用情况说明</w:t>
      </w:r>
    </w:p>
    <w:p>
      <w:pPr>
        <w:rPr>
          <w:rFonts w:hint="eastAsia" w:ascii="黑体" w:hAnsi="黑体" w:eastAsia="黑体"/>
          <w:sz w:val="32"/>
        </w:rPr>
      </w:pPr>
      <w:r>
        <w:rPr>
          <w:rFonts w:hint="eastAsia" w:ascii="黑体" w:hAnsi="黑体" w:eastAsia="黑体"/>
          <w:sz w:val="32"/>
        </w:rPr>
        <w:t>第四部分 名词解释</w:t>
      </w:r>
    </w:p>
    <w:p>
      <w:pPr>
        <w:rPr>
          <w:rFonts w:hint="eastAsia"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ascii="黑体" w:hAnsi="黑体" w:eastAsia="黑体"/>
          <w:sz w:val="32"/>
        </w:rPr>
      </w:pPr>
    </w:p>
    <w:p>
      <w:pPr>
        <w:rPr>
          <w:rFonts w:hint="eastAsia" w:ascii="黑体" w:hAnsi="黑体" w:eastAsia="黑体"/>
          <w:sz w:val="32"/>
        </w:rPr>
      </w:pPr>
    </w:p>
    <w:p>
      <w:pPr>
        <w:rPr>
          <w:rFonts w:hint="eastAsia" w:ascii="黑体" w:hAnsi="黑体" w:eastAsia="黑体"/>
          <w:sz w:val="32"/>
        </w:rPr>
      </w:pPr>
    </w:p>
    <w:p>
      <w:pPr>
        <w:rPr>
          <w:rFonts w:hint="eastAsia" w:ascii="黑体" w:hAnsi="黑体" w:eastAsia="黑体"/>
          <w:sz w:val="32"/>
        </w:rPr>
      </w:pPr>
    </w:p>
    <w:p>
      <w:pPr>
        <w:rPr>
          <w:rFonts w:ascii="黑体" w:hAnsi="黑体" w:eastAsia="黑体"/>
          <w:sz w:val="32"/>
        </w:rPr>
      </w:pPr>
    </w:p>
    <w:p>
      <w:pPr>
        <w:rPr>
          <w:rFonts w:ascii="黑体" w:hAnsi="黑体" w:eastAsia="黑体"/>
          <w:sz w:val="52"/>
        </w:rPr>
      </w:pPr>
    </w:p>
    <w:p>
      <w:pPr>
        <w:numPr>
          <w:ilvl w:val="0"/>
          <w:numId w:val="1"/>
        </w:numPr>
        <w:jc w:val="center"/>
        <w:rPr>
          <w:rFonts w:hint="eastAsia" w:ascii="黑体" w:hAnsi="黑体" w:eastAsia="黑体"/>
          <w:sz w:val="48"/>
        </w:rPr>
      </w:pPr>
      <w:r>
        <w:rPr>
          <w:rFonts w:hint="eastAsia" w:ascii="黑体" w:hAnsi="黑体" w:eastAsia="黑体"/>
          <w:sz w:val="48"/>
        </w:rPr>
        <w:t>平顶山市学校卫生保健站概况</w:t>
      </w:r>
    </w:p>
    <w:p>
      <w:pPr>
        <w:rPr>
          <w:rFonts w:ascii="黑体" w:hAnsi="黑体" w:eastAsia="黑体"/>
          <w:sz w:val="48"/>
        </w:rPr>
      </w:pPr>
    </w:p>
    <w:p>
      <w:pPr>
        <w:rPr>
          <w:rFonts w:ascii="黑体" w:hAnsi="黑体" w:eastAsia="黑体"/>
          <w:sz w:val="48"/>
        </w:rPr>
      </w:pPr>
    </w:p>
    <w:p>
      <w:pPr>
        <w:ind w:firstLine="640" w:firstLineChars="200"/>
        <w:rPr>
          <w:rFonts w:ascii="黑体" w:hAnsi="黑体" w:eastAsia="黑体"/>
          <w:sz w:val="32"/>
        </w:rPr>
      </w:pPr>
      <w:r>
        <w:rPr>
          <w:rFonts w:hint="eastAsia" w:ascii="黑体" w:hAnsi="黑体" w:eastAsia="黑体"/>
          <w:sz w:val="32"/>
        </w:rPr>
        <w:t>一、部门职责</w:t>
      </w:r>
    </w:p>
    <w:p>
      <w:pPr>
        <w:ind w:firstLine="640"/>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平顶山市学校卫生保健站主要职能：</w:t>
      </w:r>
    </w:p>
    <w:p>
      <w:pPr>
        <w:ind w:firstLine="600" w:firstLineChars="200"/>
        <w:rPr>
          <w:rFonts w:ascii="黑体" w:hAnsi="黑体" w:eastAsia="黑体"/>
          <w:sz w:val="32"/>
        </w:rPr>
      </w:pPr>
      <w:r>
        <w:rPr>
          <w:rFonts w:hint="eastAsia" w:cs="楷体_GB2312" w:asciiTheme="minorEastAsia" w:hAnsiTheme="minorEastAsia" w:eastAsiaTheme="minorEastAsia"/>
          <w:sz w:val="30"/>
          <w:szCs w:val="30"/>
        </w:rPr>
        <w:t>1.贯彻落实《学校卫生工作条例》,为全面开展我市学校卫生工作服务,为行政决策提供一手资料。</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2、监测、研究青少年学生体质健康状况。 </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3、组织、实施学生健康与升学体检工作。 </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4、监督、改善学校卫生环境和教学卫生条件。 </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5、监督学校饮食卫生工作，提高学生餐饮质量。 </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6、负责对学生的健康教育及学校传染病、学生常见病的防控与娇治工作。 </w:t>
      </w:r>
      <w:r>
        <w:rPr>
          <w:rFonts w:hint="eastAsia" w:cs="楷体_GB2312" w:asciiTheme="minorEastAsia" w:hAnsiTheme="minorEastAsia" w:eastAsiaTheme="minorEastAsia"/>
          <w:sz w:val="30"/>
          <w:szCs w:val="30"/>
        </w:rPr>
        <w:br w:type="textWrapping"/>
      </w:r>
      <w:r>
        <w:rPr>
          <w:rFonts w:hint="eastAsia" w:cs="楷体_GB2312" w:asciiTheme="minorEastAsia" w:hAnsiTheme="minorEastAsia" w:eastAsiaTheme="minorEastAsia"/>
          <w:sz w:val="30"/>
          <w:szCs w:val="30"/>
        </w:rPr>
        <w:t xml:space="preserve">    7、负责对校医、保健教师的业务指导与培训工作</w:t>
      </w:r>
      <w:r>
        <w:rPr>
          <w:rFonts w:hint="eastAsia" w:ascii="楷体_GB2312" w:hAnsi="楷体_GB2312" w:eastAsia="楷体_GB2312" w:cs="楷体_GB2312"/>
          <w:sz w:val="32"/>
          <w:szCs w:val="32"/>
        </w:rPr>
        <w:t>。</w:t>
      </w:r>
    </w:p>
    <w:p>
      <w:pPr>
        <w:ind w:firstLine="640" w:firstLineChars="200"/>
        <w:rPr>
          <w:rFonts w:ascii="黑体" w:hAnsi="黑体" w:eastAsia="黑体"/>
          <w:sz w:val="32"/>
        </w:rPr>
      </w:pPr>
      <w:r>
        <w:rPr>
          <w:rFonts w:hint="eastAsia" w:ascii="黑体" w:hAnsi="黑体" w:eastAsia="黑体"/>
          <w:sz w:val="32"/>
        </w:rPr>
        <w:t>二、机构设置</w:t>
      </w:r>
    </w:p>
    <w:p>
      <w:pPr>
        <w:ind w:firstLine="600" w:firstLineChars="200"/>
        <w:rPr>
          <w:rFonts w:hint="eastAsia"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平顶山市学校卫生保健站是市教育</w:t>
      </w:r>
      <w:r>
        <w:rPr>
          <w:rFonts w:hint="eastAsia" w:cs="楷体_GB2312" w:asciiTheme="minorEastAsia" w:hAnsiTheme="minorEastAsia" w:eastAsiaTheme="minorEastAsia"/>
          <w:sz w:val="30"/>
          <w:szCs w:val="30"/>
          <w:lang w:eastAsia="zh-CN"/>
        </w:rPr>
        <w:t>体育</w:t>
      </w:r>
      <w:r>
        <w:rPr>
          <w:rFonts w:hint="eastAsia" w:cs="楷体_GB2312" w:asciiTheme="minorEastAsia" w:hAnsiTheme="minorEastAsia" w:eastAsiaTheme="minorEastAsia"/>
          <w:sz w:val="30"/>
          <w:szCs w:val="30"/>
        </w:rPr>
        <w:t>局财务独立核算的二级机构，财政全额拨款事业单位。</w:t>
      </w: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hint="eastAsia" w:cs="楷体_GB2312" w:asciiTheme="minorEastAsia" w:hAnsiTheme="minorEastAsia" w:eastAsiaTheme="minorEastAsia"/>
          <w:sz w:val="30"/>
          <w:szCs w:val="30"/>
        </w:rPr>
      </w:pPr>
    </w:p>
    <w:p>
      <w:pPr>
        <w:ind w:firstLine="600" w:firstLineChars="200"/>
        <w:rPr>
          <w:rFonts w:cs="楷体_GB2312" w:asciiTheme="minorEastAsia" w:hAnsiTheme="minorEastAsia" w:eastAsiaTheme="minorEastAsia"/>
          <w:sz w:val="30"/>
          <w:szCs w:val="30"/>
        </w:rPr>
      </w:pPr>
    </w:p>
    <w:p>
      <w:pPr>
        <w:jc w:val="center"/>
        <w:outlineLvl w:val="0"/>
        <w:rPr>
          <w:rFonts w:ascii="黑体" w:hAnsi="黑体" w:eastAsia="黑体" w:cs="黑体"/>
          <w:sz w:val="48"/>
          <w:szCs w:val="48"/>
        </w:rPr>
      </w:pPr>
      <w:r>
        <w:rPr>
          <w:rFonts w:hint="eastAsia" w:ascii="黑体" w:hAnsi="黑体" w:eastAsia="黑体" w:cs="黑体"/>
          <w:sz w:val="48"/>
          <w:szCs w:val="48"/>
        </w:rPr>
        <w:t>第二部分</w:t>
      </w:r>
    </w:p>
    <w:p>
      <w:pPr>
        <w:jc w:val="center"/>
        <w:rPr>
          <w:rFonts w:ascii="黑体" w:hAnsi="黑体" w:eastAsia="黑体" w:cs="黑体"/>
          <w:sz w:val="48"/>
          <w:szCs w:val="48"/>
        </w:rPr>
      </w:pPr>
      <w:r>
        <w:rPr>
          <w:rFonts w:hint="eastAsia" w:ascii="黑体" w:hAnsi="黑体" w:eastAsia="黑体" w:cs="黑体"/>
          <w:sz w:val="48"/>
          <w:szCs w:val="48"/>
        </w:rPr>
        <w:t>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32"/>
          <w:szCs w:val="32"/>
        </w:rPr>
        <w:sectPr>
          <w:footerReference r:id="rId3" w:type="default"/>
          <w:pgSz w:w="11906" w:h="16838"/>
          <w:pgMar w:top="1701" w:right="1531" w:bottom="1247" w:left="1588" w:header="851" w:footer="822" w:gutter="0"/>
          <w:pgNumType w:fmt="numberInDash"/>
          <w:cols w:space="0" w:num="1"/>
          <w:rtlGutter w:val="0"/>
          <w:docGrid w:type="lines" w:linePitch="317" w:charSpace="0"/>
        </w:sectPr>
      </w:pPr>
    </w:p>
    <w:tbl>
      <w:tblPr>
        <w:tblStyle w:val="10"/>
        <w:tblW w:w="1404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7"/>
        <w:gridCol w:w="633"/>
        <w:gridCol w:w="2182"/>
        <w:gridCol w:w="4207"/>
        <w:gridCol w:w="642"/>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4044" w:type="dxa"/>
            <w:gridSpan w:val="6"/>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633"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07"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3"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部门：平顶山市学校卫生保健站</w:t>
            </w:r>
          </w:p>
        </w:tc>
        <w:tc>
          <w:tcPr>
            <w:tcW w:w="633"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2"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4207"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42"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3"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702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02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33"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4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319.59</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139.07</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458.66</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100.32</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18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0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17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trPr>
        <w:tc>
          <w:tcPr>
            <w:tcW w:w="420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33" w:type="dxa"/>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18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558.98</w:t>
            </w:r>
          </w:p>
        </w:tc>
        <w:tc>
          <w:tcPr>
            <w:tcW w:w="42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1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trPr>
        <w:tc>
          <w:tcPr>
            <w:tcW w:w="14044"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rPr>
          <w:rFonts w:ascii="仿宋_GB2312" w:hAnsi="仿宋_GB2312" w:eastAsia="仿宋_GB2312" w:cs="仿宋_GB2312"/>
          <w:sz w:val="32"/>
          <w:szCs w:val="32"/>
        </w:rPr>
        <w:sectPr>
          <w:pgSz w:w="16838" w:h="11906" w:orient="landscape"/>
          <w:pgMar w:top="964" w:right="1440" w:bottom="907" w:left="1440" w:header="720" w:footer="794" w:gutter="0"/>
          <w:pgNumType w:fmt="numberInDash"/>
          <w:cols w:space="0" w:num="1"/>
          <w:rtlGutter w:val="0"/>
          <w:docGrid w:type="lines" w:linePitch="312" w:charSpace="0"/>
        </w:sectPr>
      </w:pPr>
    </w:p>
    <w:tbl>
      <w:tblPr>
        <w:tblStyle w:val="1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3616"/>
        <w:gridCol w:w="821"/>
        <w:gridCol w:w="1711"/>
        <w:gridCol w:w="620"/>
        <w:gridCol w:w="620"/>
        <w:gridCol w:w="1042"/>
        <w:gridCol w:w="669"/>
        <w:gridCol w:w="1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部门：平顶山市学校卫生保健站</w:t>
            </w:r>
          </w:p>
        </w:tc>
        <w:tc>
          <w:tcPr>
            <w:tcW w:w="127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1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243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0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21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21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6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23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1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116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116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116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243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0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1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3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2439"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458.66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319.59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283.06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283.06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教育费附加安排的支出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186.00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186.00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2050904</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城市中小学教学设施</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97.06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97.06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24.05</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24.05</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23.59</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23.59</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13.23</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13.23</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0.45</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0.45</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0.45</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4.92</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4.92</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4.92</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4.92</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139.07</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139.07</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trPr>
        <w:tc>
          <w:tcPr>
            <w:tcW w:w="116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139.07</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exac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rPr>
          <w:rFonts w:ascii="仿宋_GB2312" w:hAnsi="仿宋_GB2312" w:eastAsia="仿宋_GB2312" w:cs="仿宋_GB2312"/>
          <w:sz w:val="32"/>
          <w:szCs w:val="32"/>
        </w:rPr>
        <w:sectPr>
          <w:pgSz w:w="16838" w:h="11906" w:orient="landscape"/>
          <w:pgMar w:top="1021" w:right="1440" w:bottom="907" w:left="1440" w:header="720" w:footer="964" w:gutter="0"/>
          <w:pgNumType w:fmt="numberInDash"/>
          <w:cols w:space="720" w:num="1"/>
          <w:docGrid w:type="lines" w:linePitch="312" w:charSpace="0"/>
        </w:sectPr>
      </w:pPr>
    </w:p>
    <w:tbl>
      <w:tblPr>
        <w:tblStyle w:val="1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6"/>
        <w:gridCol w:w="222"/>
        <w:gridCol w:w="222"/>
        <w:gridCol w:w="3616"/>
        <w:gridCol w:w="1712"/>
        <w:gridCol w:w="821"/>
        <w:gridCol w:w="821"/>
        <w:gridCol w:w="689"/>
        <w:gridCol w:w="998"/>
        <w:gridCol w:w="1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3"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3"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部门：平顶山市学校卫生保健站</w:t>
            </w: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7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5"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exact"/>
        </w:trPr>
        <w:tc>
          <w:tcPr>
            <w:tcW w:w="259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0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4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35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61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1320"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27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2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2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7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59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0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596"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362.94</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262.94</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教育费附加安排的支出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22.30</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22999</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32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2299901</w:t>
            </w:r>
          </w:p>
        </w:tc>
        <w:tc>
          <w:tcPr>
            <w:tcW w:w="12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124.89</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1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rPr>
          <w:rFonts w:ascii="仿宋_GB2312" w:hAnsi="仿宋_GB2312" w:eastAsia="仿宋_GB2312" w:cs="仿宋_GB2312"/>
          <w:sz w:val="32"/>
          <w:szCs w:val="32"/>
        </w:rPr>
        <w:sectPr>
          <w:pgSz w:w="16838" w:h="11906" w:orient="landscape"/>
          <w:pgMar w:top="964" w:right="1440" w:bottom="907" w:left="1440" w:header="720" w:footer="1021" w:gutter="0"/>
          <w:pgNumType w:fmt="numberInDash"/>
          <w:cols w:space="720" w:num="1"/>
          <w:docGrid w:type="lines" w:linePitch="312"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12"/>
        <w:gridCol w:w="630"/>
        <w:gridCol w:w="908"/>
        <w:gridCol w:w="3131"/>
        <w:gridCol w:w="1125"/>
        <w:gridCol w:w="1256"/>
        <w:gridCol w:w="1407"/>
        <w:gridCol w:w="1481"/>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22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0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2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2"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214" w:type="pct"/>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1"/>
                <w:szCs w:val="21"/>
                <w:u w:val="none"/>
                <w:lang w:val="en-US" w:eastAsia="zh-CN" w:bidi="ar"/>
              </w:rPr>
              <w:t>部门：平顶山市学校卫生保健站</w:t>
            </w:r>
          </w:p>
        </w:tc>
        <w:tc>
          <w:tcPr>
            <w:tcW w:w="32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501" w:type="pct"/>
            <w:gridSpan w:val="2"/>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4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24"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153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3465"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2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2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10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9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4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9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52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5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2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04" w:type="pct"/>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3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2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4"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96"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319.59</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202.62</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202.62</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22.92</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22.92</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319.59</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238.06</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238.06</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31.59</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113.11</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113.11</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31.59</w:t>
            </w:r>
          </w:p>
        </w:tc>
        <w:tc>
          <w:tcPr>
            <w:tcW w:w="110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2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0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2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9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222" w:type="pct"/>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351.17</w:t>
            </w:r>
          </w:p>
        </w:tc>
        <w:tc>
          <w:tcPr>
            <w:tcW w:w="11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351.17</w:t>
            </w:r>
          </w:p>
        </w:tc>
        <w:tc>
          <w:tcPr>
            <w:tcW w:w="4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351.17</w:t>
            </w:r>
          </w:p>
        </w:tc>
        <w:tc>
          <w:tcPr>
            <w:tcW w:w="5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5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4497"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50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rPr>
          <w:rFonts w:ascii="仿宋_GB2312" w:hAnsi="仿宋_GB2312" w:eastAsia="仿宋_GB2312" w:cs="仿宋_GB2312"/>
          <w:sz w:val="32"/>
          <w:szCs w:val="32"/>
        </w:rPr>
        <w:sectPr>
          <w:pgSz w:w="16838" w:h="11906" w:orient="landscape"/>
          <w:pgMar w:top="737" w:right="1440" w:bottom="680" w:left="1440" w:header="720" w:footer="567" w:gutter="0"/>
          <w:pgNumType w:fmt="numberInDash"/>
          <w:cols w:space="720" w:num="1"/>
          <w:docGrid w:type="lines" w:linePitch="312"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4"/>
        <w:gridCol w:w="384"/>
        <w:gridCol w:w="390"/>
        <w:gridCol w:w="5612"/>
        <w:gridCol w:w="2633"/>
        <w:gridCol w:w="2377"/>
        <w:gridCol w:w="3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5000" w:type="pct"/>
            <w:gridSpan w:val="7"/>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129"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12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8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9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43"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273" w:type="pct"/>
            <w:gridSpan w:val="4"/>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部门：平顶山市学校卫生保健站</w:t>
            </w:r>
          </w:p>
        </w:tc>
        <w:tc>
          <w:tcPr>
            <w:tcW w:w="884"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9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43"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27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726"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88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9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4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8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27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2273"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238.06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138.06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202.62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20509</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教育费附加安排的支出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2050904</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城市中小学教学设施</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2050999</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其他教育费附加安排的支出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102.62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102.62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22.92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22.30</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22.30</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38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88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8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7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0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exac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rPr>
          <w:rFonts w:ascii="仿宋_GB2312" w:hAnsi="仿宋_GB2312" w:eastAsia="仿宋_GB2312" w:cs="仿宋_GB2312"/>
          <w:sz w:val="32"/>
          <w:szCs w:val="32"/>
        </w:rPr>
        <w:sectPr>
          <w:pgSz w:w="16838" w:h="11906" w:orient="landscape"/>
          <w:pgMar w:top="1440" w:right="1080" w:bottom="1440" w:left="1080" w:header="720" w:footer="1474" w:gutter="0"/>
          <w:pgNumType w:fmt="numberInDash"/>
          <w:cols w:space="720" w:num="1"/>
          <w:docGrid w:type="lines" w:linePitch="312" w:charSpace="0"/>
        </w:sect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8"/>
        <w:gridCol w:w="3263"/>
        <w:gridCol w:w="937"/>
        <w:gridCol w:w="1032"/>
        <w:gridCol w:w="2231"/>
        <w:gridCol w:w="825"/>
        <w:gridCol w:w="1050"/>
        <w:gridCol w:w="2719"/>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5000" w:type="pct"/>
            <w:gridSpan w:val="9"/>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nil"/>
              <w:bottom w:val="nil"/>
              <w:right w:val="nil"/>
            </w:tcBorders>
            <w:shd w:val="clear" w:color="auto" w:fill="auto"/>
            <w:noWrap/>
            <w:vAlign w:val="center"/>
          </w:tcPr>
          <w:p>
            <w:pPr>
              <w:jc w:val="left"/>
              <w:rPr>
                <w:rFonts w:hint="eastAsia" w:ascii="Tahoma" w:hAnsi="Tahoma" w:eastAsia="Tahoma" w:cs="Tahoma"/>
                <w:i w:val="0"/>
                <w:iCs w:val="0"/>
                <w:color w:val="000000"/>
                <w:sz w:val="16"/>
                <w:szCs w:val="16"/>
                <w:u w:val="none"/>
              </w:rPr>
            </w:pPr>
          </w:p>
        </w:tc>
        <w:tc>
          <w:tcPr>
            <w:tcW w:w="115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5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84"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1513" w:type="pct"/>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部门：平顶山市学校卫生保健站</w:t>
            </w:r>
          </w:p>
        </w:tc>
        <w:tc>
          <w:tcPr>
            <w:tcW w:w="3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86" w:type="pct"/>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9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7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43"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184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155"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3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78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37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5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5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119.39</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0.02</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0.07</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0.49</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3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9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w:t>
            </w:r>
          </w:p>
        </w:tc>
        <w:tc>
          <w:tcPr>
            <w:tcW w:w="37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1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7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5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7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37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5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exact"/>
        </w:trPr>
        <w:tc>
          <w:tcPr>
            <w:tcW w:w="1513"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132.46</w:t>
            </w:r>
          </w:p>
        </w:tc>
        <w:tc>
          <w:tcPr>
            <w:tcW w:w="2771"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rPr>
          <w:rFonts w:ascii="宋体" w:hAnsi="宋体" w:cs="宋体"/>
          <w:color w:val="000000"/>
          <w:kern w:val="0"/>
          <w:sz w:val="20"/>
          <w:szCs w:val="20"/>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0"/>
        <w:gridCol w:w="1147"/>
        <w:gridCol w:w="981"/>
        <w:gridCol w:w="1023"/>
        <w:gridCol w:w="1089"/>
        <w:gridCol w:w="1446"/>
        <w:gridCol w:w="1313"/>
        <w:gridCol w:w="1242"/>
        <w:gridCol w:w="1260"/>
        <w:gridCol w:w="1181"/>
        <w:gridCol w:w="1200"/>
        <w:gridCol w:w="13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000" w:type="pct"/>
            <w:gridSpan w:val="12"/>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3" w:type="pct"/>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预算代码：200008</w:t>
            </w:r>
          </w:p>
        </w:tc>
        <w:tc>
          <w:tcPr>
            <w:tcW w:w="3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6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1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6"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43" w:type="pct"/>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部门：平顶山市学校卫生保健站</w:t>
            </w:r>
          </w:p>
        </w:tc>
        <w:tc>
          <w:tcPr>
            <w:tcW w:w="1357" w:type="pct"/>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3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1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0"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337" w:type="pct"/>
            <w:gridSpan w:val="6"/>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662" w:type="pct"/>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0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091"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51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46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3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28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47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3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6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38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51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42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47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0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4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6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6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4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7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40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4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3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4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2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4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p>
      <w:pPr>
        <w:rPr>
          <w:rFonts w:hint="eastAsia" w:ascii="宋体" w:cs="宋体"/>
          <w:color w:val="000000"/>
          <w:kern w:val="0"/>
          <w:sz w:val="22"/>
        </w:rPr>
      </w:pPr>
    </w:p>
    <w:tbl>
      <w:tblPr>
        <w:tblW w:w="135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30"/>
        <w:gridCol w:w="430"/>
        <w:gridCol w:w="430"/>
        <w:gridCol w:w="1954"/>
        <w:gridCol w:w="2113"/>
        <w:gridCol w:w="1565"/>
        <w:gridCol w:w="1565"/>
        <w:gridCol w:w="1566"/>
        <w:gridCol w:w="1566"/>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3599" w:type="dxa"/>
            <w:gridSpan w:val="10"/>
            <w:tcBorders>
              <w:top w:val="nil"/>
              <w:left w:val="nil"/>
              <w:bottom w:val="nil"/>
              <w:right w:val="single" w:color="808080" w:sz="4" w:space="0"/>
            </w:tcBorders>
            <w:shd w:val="clear"/>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bdr w:val="none" w:color="auto" w:sz="0" w:space="0"/>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center"/>
          </w:tcPr>
          <w:p>
            <w:pPr>
              <w:jc w:val="left"/>
              <w:rPr>
                <w:rFonts w:hint="eastAsia" w:ascii="Tahoma" w:hAnsi="Tahoma" w:eastAsia="Tahoma" w:cs="Tahoma"/>
                <w:i w:val="0"/>
                <w:iCs w:val="0"/>
                <w:color w:val="000000"/>
                <w:sz w:val="16"/>
                <w:szCs w:val="16"/>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4"/>
            <w:tcBorders>
              <w:top w:val="nil"/>
              <w:left w:val="nil"/>
              <w:bottom w:val="single" w:color="80808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部门：平顶山市学校卫生保健站</w:t>
            </w:r>
          </w:p>
        </w:tc>
        <w:tc>
          <w:tcPr>
            <w:tcW w:w="0" w:type="auto"/>
            <w:tcBorders>
              <w:top w:val="nil"/>
              <w:left w:val="nil"/>
              <w:bottom w:val="single" w:color="80808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2020年度</w:t>
            </w:r>
          </w:p>
        </w:tc>
        <w:tc>
          <w:tcPr>
            <w:tcW w:w="0" w:type="auto"/>
            <w:tcBorders>
              <w:top w:val="nil"/>
              <w:left w:val="nil"/>
              <w:bottom w:val="single" w:color="808080" w:sz="4" w:space="0"/>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w:t>
            </w: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年初结转和结余</w:t>
            </w: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本年收入</w:t>
            </w:r>
          </w:p>
        </w:tc>
        <w:tc>
          <w:tcPr>
            <w:tcW w:w="5031" w:type="dxa"/>
            <w:gridSpan w:val="3"/>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本年支出</w:t>
            </w: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科目名称</w:t>
            </w: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小计</w:t>
            </w: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基本支出</w:t>
            </w:r>
          </w:p>
        </w:tc>
        <w:tc>
          <w:tcPr>
            <w:tcW w:w="1677" w:type="dxa"/>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项目支出</w:t>
            </w: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7" w:type="dxa"/>
            <w:gridSpan w:val="3"/>
            <w:vMerge w:val="continue"/>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77" w:type="dxa"/>
            <w:vMerge w:val="continue"/>
            <w:tcBorders>
              <w:top w:val="nil"/>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注：本表反映部门本年度政府性基金预算财政拨款收入、支出及结转和结余情况。</w:t>
            </w:r>
          </w:p>
        </w:tc>
      </w:tr>
    </w:tbl>
    <w:p>
      <w:pPr>
        <w:rPr>
          <w:rFonts w:hint="eastAsia" w:ascii="宋体" w:cs="宋体"/>
          <w:color w:val="000000"/>
          <w:kern w:val="0"/>
          <w:sz w:val="22"/>
        </w:rPr>
        <w:sectPr>
          <w:pgSz w:w="16838" w:h="11906" w:orient="landscape"/>
          <w:pgMar w:top="1797" w:right="1440" w:bottom="1797" w:left="1440" w:header="720" w:footer="1474" w:gutter="0"/>
          <w:pgNumType w:fmt="numberInDash"/>
          <w:cols w:space="720" w:num="1"/>
          <w:docGrid w:type="lines" w:linePitch="312" w:charSpace="0"/>
        </w:sect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w:t>
      </w:r>
      <w:r>
        <w:rPr>
          <w:rFonts w:hint="eastAsia" w:ascii="黑体" w:hAnsi="黑体" w:eastAsia="黑体" w:cs="黑体"/>
          <w:sz w:val="48"/>
          <w:szCs w:val="48"/>
          <w:lang w:val="en-US" w:eastAsia="zh-CN"/>
        </w:rPr>
        <w:t>20</w:t>
      </w:r>
      <w:r>
        <w:rPr>
          <w:rFonts w:hint="eastAsia" w:ascii="黑体" w:hAnsi="黑体" w:eastAsia="黑体" w:cs="黑体"/>
          <w:sz w:val="48"/>
          <w:szCs w:val="48"/>
        </w:rPr>
        <w:t>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pStyle w:val="9"/>
        <w:snapToGrid w:val="0"/>
        <w:spacing w:beforeAutospacing="0" w:line="600" w:lineRule="exact"/>
        <w:ind w:firstLine="640" w:firstLineChars="200"/>
        <w:jc w:val="both"/>
        <w:rPr>
          <w:sz w:val="32"/>
          <w:szCs w:val="32"/>
        </w:rPr>
      </w:pPr>
      <w:r>
        <w:rPr>
          <w:rFonts w:hint="eastAsia" w:ascii="黑体" w:hAnsi="黑体" w:eastAsia="黑体"/>
          <w:sz w:val="32"/>
          <w:szCs w:val="32"/>
          <w:shd w:val="clear" w:color="auto" w:fill="FFFFFF"/>
        </w:rPr>
        <w:t>一、收入支出决算总体情况说明</w:t>
      </w:r>
    </w:p>
    <w:p>
      <w:pPr>
        <w:pStyle w:val="9"/>
        <w:snapToGrid w:val="0"/>
        <w:spacing w:before="0" w:beforeAutospacing="0" w:after="0" w:afterAutospacing="0" w:line="600" w:lineRule="exact"/>
        <w:ind w:firstLine="600" w:firstLineChars="200"/>
        <w:jc w:val="both"/>
        <w:rPr>
          <w:rFonts w:hint="eastAsia" w:cs="楷体_GB2312" w:asciiTheme="minorEastAsia" w:hAnsiTheme="minorEastAsia" w:eastAsiaTheme="minorEastAsia"/>
          <w:kern w:val="2"/>
          <w:sz w:val="30"/>
          <w:szCs w:val="30"/>
        </w:rPr>
      </w:pPr>
      <w:r>
        <w:rPr>
          <w:rFonts w:hint="eastAsia"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hint="eastAsia" w:cs="楷体_GB2312" w:asciiTheme="minorEastAsia" w:hAnsiTheme="minorEastAsia" w:eastAsiaTheme="minorEastAsia"/>
          <w:kern w:val="2"/>
          <w:sz w:val="30"/>
          <w:szCs w:val="30"/>
        </w:rPr>
        <w:t>年度收、支总计均为</w:t>
      </w:r>
      <w:r>
        <w:rPr>
          <w:rFonts w:hint="eastAsia" w:cs="楷体_GB2312" w:asciiTheme="minorEastAsia" w:hAnsiTheme="minorEastAsia" w:eastAsiaTheme="minorEastAsia"/>
          <w:kern w:val="2"/>
          <w:sz w:val="30"/>
          <w:szCs w:val="30"/>
          <w:lang w:val="en-US" w:eastAsia="zh-CN"/>
        </w:rPr>
        <w:t>558.98</w:t>
      </w:r>
      <w:r>
        <w:rPr>
          <w:rFonts w:hint="eastAsia" w:cs="楷体_GB2312" w:asciiTheme="minorEastAsia" w:hAnsiTheme="minorEastAsia" w:eastAsiaTheme="minorEastAsia"/>
          <w:kern w:val="2"/>
          <w:sz w:val="30"/>
          <w:szCs w:val="30"/>
        </w:rPr>
        <w:t>万元。与201</w:t>
      </w:r>
      <w:r>
        <w:rPr>
          <w:rFonts w:hint="eastAsia" w:cs="楷体_GB2312" w:asciiTheme="minorEastAsia" w:hAnsiTheme="minorEastAsia" w:eastAsiaTheme="minorEastAsia"/>
          <w:kern w:val="2"/>
          <w:sz w:val="30"/>
          <w:szCs w:val="30"/>
          <w:lang w:val="en-US" w:eastAsia="zh-CN"/>
        </w:rPr>
        <w:t>9</w:t>
      </w:r>
      <w:r>
        <w:rPr>
          <w:rFonts w:hint="eastAsia" w:cs="楷体_GB2312" w:asciiTheme="minorEastAsia" w:hAnsiTheme="minorEastAsia" w:eastAsiaTheme="minorEastAsia"/>
          <w:kern w:val="2"/>
          <w:sz w:val="30"/>
          <w:szCs w:val="30"/>
        </w:rPr>
        <w:t>年</w:t>
      </w:r>
      <w:r>
        <w:rPr>
          <w:rFonts w:hint="eastAsia" w:cs="楷体_GB2312" w:asciiTheme="minorEastAsia" w:hAnsiTheme="minorEastAsia" w:eastAsiaTheme="minorEastAsia"/>
          <w:kern w:val="2"/>
          <w:sz w:val="30"/>
          <w:szCs w:val="30"/>
          <w:lang w:val="en-US" w:eastAsia="zh-CN"/>
        </w:rPr>
        <w:t>393.80</w:t>
      </w:r>
      <w:r>
        <w:rPr>
          <w:rFonts w:hint="eastAsia" w:cs="楷体_GB2312" w:asciiTheme="minorEastAsia" w:hAnsiTheme="minorEastAsia" w:eastAsiaTheme="minorEastAsia"/>
          <w:kern w:val="2"/>
          <w:sz w:val="30"/>
          <w:szCs w:val="30"/>
        </w:rPr>
        <w:t>万元相比，收、支总计各</w:t>
      </w:r>
      <w:r>
        <w:rPr>
          <w:rFonts w:hint="eastAsia" w:cs="楷体_GB2312" w:asciiTheme="minorEastAsia" w:hAnsiTheme="minorEastAsia" w:eastAsiaTheme="minorEastAsia"/>
          <w:kern w:val="2"/>
          <w:sz w:val="30"/>
          <w:szCs w:val="30"/>
          <w:lang w:eastAsia="zh-CN"/>
        </w:rPr>
        <w:t>增加</w:t>
      </w:r>
      <w:r>
        <w:rPr>
          <w:rFonts w:hint="eastAsia" w:cs="楷体_GB2312" w:asciiTheme="minorEastAsia" w:hAnsiTheme="minorEastAsia" w:eastAsiaTheme="minorEastAsia"/>
          <w:kern w:val="2"/>
          <w:sz w:val="30"/>
          <w:szCs w:val="30"/>
          <w:lang w:val="en-US" w:eastAsia="zh-CN"/>
        </w:rPr>
        <w:t>165.18</w:t>
      </w:r>
      <w:r>
        <w:rPr>
          <w:rFonts w:hint="eastAsia" w:cs="楷体_GB2312" w:asciiTheme="minorEastAsia" w:hAnsiTheme="minorEastAsia" w:eastAsiaTheme="minorEastAsia"/>
          <w:kern w:val="2"/>
          <w:sz w:val="30"/>
          <w:szCs w:val="30"/>
        </w:rPr>
        <w:t>万元，</w:t>
      </w:r>
      <w:r>
        <w:rPr>
          <w:rFonts w:hint="eastAsia" w:cs="楷体_GB2312" w:asciiTheme="minorEastAsia" w:hAnsiTheme="minorEastAsia" w:eastAsiaTheme="minorEastAsia"/>
          <w:kern w:val="2"/>
          <w:sz w:val="30"/>
          <w:szCs w:val="30"/>
          <w:lang w:eastAsia="zh-CN"/>
        </w:rPr>
        <w:t>增长</w:t>
      </w:r>
      <w:r>
        <w:rPr>
          <w:rFonts w:hint="eastAsia" w:cs="楷体_GB2312" w:asciiTheme="minorEastAsia" w:hAnsiTheme="minorEastAsia" w:eastAsiaTheme="minorEastAsia"/>
          <w:kern w:val="2"/>
          <w:sz w:val="30"/>
          <w:szCs w:val="30"/>
          <w:lang w:val="en-US" w:eastAsia="zh-CN"/>
        </w:rPr>
        <w:t>41.94</w:t>
      </w:r>
      <w:r>
        <w:rPr>
          <w:rFonts w:hint="eastAsia" w:cs="楷体_GB2312" w:asciiTheme="minorEastAsia" w:hAnsiTheme="minorEastAsia" w:eastAsiaTheme="minorEastAsia"/>
          <w:kern w:val="2"/>
          <w:sz w:val="30"/>
          <w:szCs w:val="30"/>
        </w:rPr>
        <w:t>%。</w:t>
      </w:r>
    </w:p>
    <w:p>
      <w:pPr>
        <w:pStyle w:val="9"/>
        <w:snapToGrid w:val="0"/>
        <w:spacing w:before="0" w:beforeAutospacing="0" w:after="0" w:afterAutospacing="0" w:line="600" w:lineRule="exact"/>
        <w:ind w:firstLine="600" w:firstLineChars="200"/>
        <w:jc w:val="both"/>
        <w:rPr>
          <w:rFonts w:cs="楷体_GB2312" w:asciiTheme="minorEastAsia" w:hAnsiTheme="minorEastAsia" w:eastAsiaTheme="minorEastAsia"/>
          <w:kern w:val="2"/>
          <w:sz w:val="30"/>
          <w:szCs w:val="30"/>
        </w:rPr>
      </w:pPr>
      <w:r>
        <w:rPr>
          <w:rFonts w:hint="eastAsia" w:cs="楷体_GB2312" w:asciiTheme="minorEastAsia" w:hAnsiTheme="minorEastAsia" w:eastAsiaTheme="minorEastAsia"/>
          <w:kern w:val="2"/>
          <w:sz w:val="30"/>
          <w:szCs w:val="30"/>
        </w:rPr>
        <w:t>主要原因是：1.年初结转和结余</w:t>
      </w:r>
      <w:r>
        <w:rPr>
          <w:rFonts w:hint="eastAsia" w:cs="楷体_GB2312" w:asciiTheme="minorEastAsia" w:hAnsiTheme="minorEastAsia" w:eastAsiaTheme="minorEastAsia"/>
          <w:kern w:val="2"/>
          <w:sz w:val="30"/>
          <w:szCs w:val="30"/>
          <w:lang w:eastAsia="zh-CN"/>
        </w:rPr>
        <w:t>增加</w:t>
      </w:r>
      <w:r>
        <w:rPr>
          <w:rFonts w:hint="eastAsia" w:cs="楷体_GB2312" w:asciiTheme="minorEastAsia" w:hAnsiTheme="minorEastAsia" w:eastAsiaTheme="minorEastAsia"/>
          <w:kern w:val="2"/>
          <w:sz w:val="30"/>
          <w:szCs w:val="30"/>
          <w:lang w:val="en-US" w:eastAsia="zh-CN"/>
        </w:rPr>
        <w:t>95.711</w:t>
      </w:r>
      <w:r>
        <w:rPr>
          <w:rFonts w:hint="eastAsia" w:cs="楷体_GB2312" w:asciiTheme="minorEastAsia" w:hAnsiTheme="minorEastAsia" w:eastAsiaTheme="minorEastAsia"/>
          <w:kern w:val="2"/>
          <w:sz w:val="30"/>
          <w:szCs w:val="30"/>
        </w:rPr>
        <w:t>万元。</w:t>
      </w:r>
      <w:r>
        <w:rPr>
          <w:rFonts w:hint="eastAsia" w:cs="楷体_GB2312" w:asciiTheme="minorEastAsia" w:hAnsiTheme="minorEastAsia" w:eastAsiaTheme="minorEastAsia"/>
          <w:kern w:val="2"/>
          <w:sz w:val="30"/>
          <w:szCs w:val="30"/>
          <w:lang w:val="en-US" w:eastAsia="zh-CN"/>
        </w:rPr>
        <w:t>2</w:t>
      </w:r>
      <w:r>
        <w:rPr>
          <w:rFonts w:hint="eastAsia" w:cs="楷体_GB2312" w:asciiTheme="minorEastAsia" w:hAnsiTheme="minorEastAsia" w:eastAsiaTheme="minorEastAsia"/>
          <w:kern w:val="2"/>
          <w:sz w:val="30"/>
          <w:szCs w:val="30"/>
        </w:rPr>
        <w:t>.本年度较上年度财政拨款收入增加了</w:t>
      </w:r>
      <w:r>
        <w:rPr>
          <w:rFonts w:hint="eastAsia" w:cs="楷体_GB2312" w:asciiTheme="minorEastAsia" w:hAnsiTheme="minorEastAsia" w:eastAsiaTheme="minorEastAsia"/>
          <w:kern w:val="2"/>
          <w:sz w:val="30"/>
          <w:szCs w:val="30"/>
          <w:lang w:val="en-US" w:eastAsia="zh-CN"/>
        </w:rPr>
        <w:t>171.58</w:t>
      </w:r>
      <w:r>
        <w:rPr>
          <w:rFonts w:hint="eastAsia" w:cs="楷体_GB2312" w:asciiTheme="minorEastAsia" w:hAnsiTheme="minorEastAsia" w:eastAsiaTheme="minorEastAsia"/>
          <w:kern w:val="2"/>
          <w:sz w:val="30"/>
          <w:szCs w:val="30"/>
        </w:rPr>
        <w:t>万元（主要增加项目</w:t>
      </w:r>
      <w:r>
        <w:rPr>
          <w:rFonts w:hint="eastAsia" w:cs="楷体_GB2312" w:asciiTheme="minorEastAsia" w:hAnsiTheme="minorEastAsia" w:eastAsiaTheme="minorEastAsia"/>
          <w:kern w:val="2"/>
          <w:sz w:val="30"/>
          <w:szCs w:val="30"/>
          <w:lang w:eastAsia="zh-CN"/>
        </w:rPr>
        <w:t>教育附加安排支出增加</w:t>
      </w:r>
      <w:r>
        <w:rPr>
          <w:rFonts w:hint="eastAsia" w:cs="楷体_GB2312" w:asciiTheme="minorEastAsia" w:hAnsiTheme="minorEastAsia" w:eastAsiaTheme="minorEastAsia"/>
          <w:kern w:val="2"/>
          <w:sz w:val="30"/>
          <w:szCs w:val="30"/>
          <w:lang w:val="en-US" w:eastAsia="zh-CN"/>
        </w:rPr>
        <w:t>186万元</w:t>
      </w:r>
      <w:r>
        <w:rPr>
          <w:rFonts w:hint="eastAsia" w:cs="楷体_GB2312" w:asciiTheme="minorEastAsia" w:hAnsiTheme="minorEastAsia" w:eastAsiaTheme="minorEastAsia"/>
          <w:kern w:val="2"/>
          <w:sz w:val="30"/>
          <w:szCs w:val="30"/>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00"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20</w:t>
      </w:r>
      <w:r>
        <w:rPr>
          <w:rFonts w:hint="eastAsia" w:cs="楷体_GB2312" w:asciiTheme="minorEastAsia" w:hAnsiTheme="minorEastAsia" w:eastAsiaTheme="minorEastAsia"/>
          <w:sz w:val="30"/>
          <w:szCs w:val="30"/>
          <w:lang w:val="en-US" w:eastAsia="zh-CN"/>
        </w:rPr>
        <w:t>20</w:t>
      </w:r>
      <w:r>
        <w:rPr>
          <w:rFonts w:hint="eastAsia" w:cs="楷体_GB2312" w:asciiTheme="minorEastAsia" w:hAnsiTheme="minorEastAsia" w:eastAsiaTheme="minorEastAsia"/>
          <w:sz w:val="30"/>
          <w:szCs w:val="30"/>
        </w:rPr>
        <w:t>年度收入合计</w:t>
      </w:r>
      <w:r>
        <w:rPr>
          <w:rFonts w:hint="eastAsia" w:cs="楷体_GB2312" w:asciiTheme="minorEastAsia" w:hAnsiTheme="minorEastAsia" w:eastAsiaTheme="minorEastAsia"/>
          <w:sz w:val="30"/>
          <w:szCs w:val="30"/>
          <w:lang w:val="en-US" w:eastAsia="zh-CN"/>
        </w:rPr>
        <w:t>458.66万</w:t>
      </w:r>
      <w:r>
        <w:rPr>
          <w:rFonts w:hint="eastAsia" w:cs="楷体_GB2312" w:asciiTheme="minorEastAsia" w:hAnsiTheme="minorEastAsia" w:eastAsiaTheme="minorEastAsia"/>
          <w:sz w:val="30"/>
          <w:szCs w:val="30"/>
        </w:rPr>
        <w:t>元，其中：财政拨款收入</w:t>
      </w:r>
      <w:r>
        <w:rPr>
          <w:rFonts w:hint="eastAsia" w:cs="楷体_GB2312" w:asciiTheme="minorEastAsia" w:hAnsiTheme="minorEastAsia" w:eastAsiaTheme="minorEastAsia"/>
          <w:sz w:val="30"/>
          <w:szCs w:val="30"/>
          <w:lang w:val="en-US" w:eastAsia="zh-CN"/>
        </w:rPr>
        <w:t>319.59</w:t>
      </w:r>
      <w:r>
        <w:rPr>
          <w:rFonts w:hint="eastAsia"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69.67</w:t>
      </w:r>
      <w:r>
        <w:rPr>
          <w:rFonts w:hint="eastAsia" w:cs="楷体_GB2312" w:asciiTheme="minorEastAsia" w:hAnsiTheme="minorEastAsia" w:eastAsiaTheme="minorEastAsia"/>
          <w:sz w:val="30"/>
          <w:szCs w:val="30"/>
        </w:rPr>
        <w:t>%；其他收入</w:t>
      </w:r>
      <w:r>
        <w:rPr>
          <w:rFonts w:hint="eastAsia" w:cs="楷体_GB2312" w:asciiTheme="minorEastAsia" w:hAnsiTheme="minorEastAsia" w:eastAsiaTheme="minorEastAsia"/>
          <w:sz w:val="30"/>
          <w:szCs w:val="30"/>
          <w:lang w:val="en-US" w:eastAsia="zh-CN"/>
        </w:rPr>
        <w:t>139.07</w:t>
      </w:r>
      <w:r>
        <w:rPr>
          <w:rFonts w:hint="eastAsia"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30.32</w:t>
      </w:r>
      <w:r>
        <w:rPr>
          <w:rFonts w:hint="eastAsia" w:cs="楷体_GB2312" w:asciiTheme="minorEastAsia" w:hAnsiTheme="minorEastAsia" w:eastAsiaTheme="minorEastAsia"/>
          <w:sz w:val="30"/>
          <w:szCs w:val="30"/>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00" w:firstLineChars="200"/>
        <w:rPr>
          <w:rFonts w:hint="default" w:cs="楷体_GB2312" w:asciiTheme="minorEastAsia" w:hAnsiTheme="minorEastAsia" w:eastAsiaTheme="minorEastAsia"/>
          <w:sz w:val="30"/>
          <w:szCs w:val="30"/>
          <w:lang w:val="en-US" w:eastAsia="zh-CN"/>
        </w:rPr>
      </w:pPr>
      <w:r>
        <w:rPr>
          <w:rFonts w:hint="eastAsia" w:cs="楷体_GB2312" w:asciiTheme="minorEastAsia" w:hAnsiTheme="minorEastAsia" w:eastAsiaTheme="minorEastAsia"/>
          <w:sz w:val="30"/>
          <w:szCs w:val="30"/>
        </w:rPr>
        <w:t>20</w:t>
      </w:r>
      <w:r>
        <w:rPr>
          <w:rFonts w:hint="eastAsia" w:cs="楷体_GB2312" w:asciiTheme="minorEastAsia" w:hAnsiTheme="minorEastAsia" w:eastAsiaTheme="minorEastAsia"/>
          <w:sz w:val="30"/>
          <w:szCs w:val="30"/>
          <w:lang w:val="en-US" w:eastAsia="zh-CN"/>
        </w:rPr>
        <w:t>20</w:t>
      </w:r>
      <w:r>
        <w:rPr>
          <w:rFonts w:hint="eastAsia" w:cs="楷体_GB2312" w:asciiTheme="minorEastAsia" w:hAnsiTheme="minorEastAsia" w:eastAsiaTheme="minorEastAsia"/>
          <w:sz w:val="30"/>
          <w:szCs w:val="30"/>
        </w:rPr>
        <w:t>年度支出合计</w:t>
      </w:r>
      <w:r>
        <w:rPr>
          <w:rFonts w:hint="eastAsia" w:cs="楷体_GB2312" w:asciiTheme="minorEastAsia" w:hAnsiTheme="minorEastAsia" w:eastAsiaTheme="minorEastAsia"/>
          <w:sz w:val="30"/>
          <w:szCs w:val="30"/>
          <w:lang w:val="en-US" w:eastAsia="zh-CN"/>
        </w:rPr>
        <w:t>362.94</w:t>
      </w:r>
      <w:r>
        <w:rPr>
          <w:rFonts w:hint="eastAsia" w:cs="楷体_GB2312" w:asciiTheme="minorEastAsia" w:hAnsiTheme="minorEastAsia" w:eastAsiaTheme="minorEastAsia"/>
          <w:sz w:val="30"/>
          <w:szCs w:val="30"/>
        </w:rPr>
        <w:t>万元，其中：基本支出</w:t>
      </w:r>
      <w:r>
        <w:rPr>
          <w:rFonts w:hint="eastAsia" w:cs="楷体_GB2312" w:asciiTheme="minorEastAsia" w:hAnsiTheme="minorEastAsia" w:eastAsiaTheme="minorEastAsia"/>
          <w:sz w:val="30"/>
          <w:szCs w:val="30"/>
          <w:lang w:val="en-US" w:eastAsia="zh-CN"/>
        </w:rPr>
        <w:t>262.94</w:t>
      </w:r>
      <w:r>
        <w:rPr>
          <w:rFonts w:hint="eastAsia"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72.44</w:t>
      </w:r>
      <w:r>
        <w:rPr>
          <w:rFonts w:hint="eastAsia" w:cs="楷体_GB2312" w:asciiTheme="minorEastAsia" w:hAnsiTheme="minorEastAsia" w:eastAsiaTheme="minorEastAsia"/>
          <w:sz w:val="30"/>
          <w:szCs w:val="30"/>
        </w:rPr>
        <w:t>%</w:t>
      </w:r>
      <w:r>
        <w:rPr>
          <w:rFonts w:hint="eastAsia" w:cs="楷体_GB2312" w:asciiTheme="minorEastAsia" w:hAnsiTheme="minorEastAsia" w:eastAsiaTheme="minorEastAsia"/>
          <w:sz w:val="30"/>
          <w:szCs w:val="30"/>
          <w:lang w:eastAsia="zh-CN"/>
        </w:rPr>
        <w:t>；项目</w:t>
      </w:r>
      <w:r>
        <w:rPr>
          <w:rFonts w:hint="eastAsia" w:cs="楷体_GB2312" w:asciiTheme="minorEastAsia" w:hAnsiTheme="minorEastAsia" w:eastAsiaTheme="minorEastAsia"/>
          <w:sz w:val="30"/>
          <w:szCs w:val="30"/>
        </w:rPr>
        <w:t>支出</w:t>
      </w:r>
      <w:r>
        <w:rPr>
          <w:rFonts w:hint="eastAsia" w:cs="楷体_GB2312" w:asciiTheme="minorEastAsia" w:hAnsiTheme="minorEastAsia" w:eastAsiaTheme="minorEastAsia"/>
          <w:sz w:val="30"/>
          <w:szCs w:val="30"/>
          <w:lang w:val="en-US" w:eastAsia="zh-CN"/>
        </w:rPr>
        <w:t>100</w:t>
      </w:r>
      <w:r>
        <w:rPr>
          <w:rFonts w:hint="eastAsia"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27.55</w:t>
      </w:r>
      <w:r>
        <w:rPr>
          <w:rFonts w:hint="eastAsia" w:cs="楷体_GB2312" w:asciiTheme="minorEastAsia" w:hAnsiTheme="minorEastAsia" w:eastAsiaTheme="minorEastAsia"/>
          <w:sz w:val="30"/>
          <w:szCs w:val="30"/>
        </w:rPr>
        <w:t>%</w:t>
      </w:r>
      <w:r>
        <w:rPr>
          <w:rFonts w:hint="eastAsia" w:cs="楷体_GB2312" w:asciiTheme="minorEastAsia" w:hAnsiTheme="minorEastAsia" w:eastAsiaTheme="minorEastAsia"/>
          <w:sz w:val="30"/>
          <w:szCs w:val="30"/>
          <w:lang w:eastAsia="zh-CN"/>
        </w:rPr>
        <w:t>。</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hint="eastAsia"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hint="eastAsia" w:cs="楷体_GB2312" w:asciiTheme="minorEastAsia" w:hAnsiTheme="minorEastAsia" w:eastAsiaTheme="minorEastAsia"/>
          <w:kern w:val="2"/>
          <w:sz w:val="30"/>
          <w:szCs w:val="30"/>
        </w:rPr>
        <w:t>年度财政拨款收、支总计均为</w:t>
      </w:r>
      <w:r>
        <w:rPr>
          <w:rFonts w:hint="eastAsia" w:cs="楷体_GB2312" w:asciiTheme="minorEastAsia" w:hAnsiTheme="minorEastAsia" w:eastAsiaTheme="minorEastAsia"/>
          <w:kern w:val="2"/>
          <w:sz w:val="30"/>
          <w:szCs w:val="30"/>
          <w:lang w:val="en-US" w:eastAsia="zh-CN"/>
        </w:rPr>
        <w:t>351.17</w:t>
      </w:r>
      <w:r>
        <w:rPr>
          <w:rFonts w:hint="eastAsia" w:cs="楷体_GB2312" w:asciiTheme="minorEastAsia" w:hAnsiTheme="minorEastAsia" w:eastAsiaTheme="minorEastAsia"/>
          <w:kern w:val="2"/>
          <w:sz w:val="30"/>
          <w:szCs w:val="30"/>
        </w:rPr>
        <w:t>万元。与上年度</w:t>
      </w:r>
      <w:r>
        <w:rPr>
          <w:rFonts w:hint="eastAsia" w:cs="楷体_GB2312" w:asciiTheme="minorEastAsia" w:hAnsiTheme="minorEastAsia" w:eastAsiaTheme="minorEastAsia"/>
          <w:kern w:val="2"/>
          <w:sz w:val="30"/>
          <w:szCs w:val="30"/>
          <w:lang w:val="en-US" w:eastAsia="zh-CN"/>
        </w:rPr>
        <w:t>171.93</w:t>
      </w:r>
      <w:r>
        <w:rPr>
          <w:rFonts w:hint="eastAsia" w:cs="楷体_GB2312" w:asciiTheme="minorEastAsia" w:hAnsiTheme="minorEastAsia" w:eastAsiaTheme="minorEastAsia"/>
          <w:kern w:val="2"/>
          <w:sz w:val="30"/>
          <w:szCs w:val="30"/>
        </w:rPr>
        <w:t>万元相比，财政拨款收、支总计各</w:t>
      </w:r>
      <w:r>
        <w:rPr>
          <w:rFonts w:hint="eastAsia" w:cs="楷体_GB2312" w:asciiTheme="minorEastAsia" w:hAnsiTheme="minorEastAsia" w:eastAsiaTheme="minorEastAsia"/>
          <w:kern w:val="2"/>
          <w:sz w:val="30"/>
          <w:szCs w:val="30"/>
          <w:lang w:eastAsia="zh-CN"/>
        </w:rPr>
        <w:t>增加</w:t>
      </w:r>
      <w:r>
        <w:rPr>
          <w:rFonts w:hint="eastAsia" w:cs="楷体_GB2312" w:asciiTheme="minorEastAsia" w:hAnsiTheme="minorEastAsia" w:eastAsiaTheme="minorEastAsia"/>
          <w:kern w:val="2"/>
          <w:sz w:val="30"/>
          <w:szCs w:val="30"/>
          <w:lang w:val="en-US" w:eastAsia="zh-CN"/>
        </w:rPr>
        <w:t>179.24</w:t>
      </w:r>
      <w:r>
        <w:rPr>
          <w:rFonts w:hint="eastAsia" w:cs="楷体_GB2312" w:asciiTheme="minorEastAsia" w:hAnsiTheme="minorEastAsia" w:eastAsiaTheme="minorEastAsia"/>
          <w:kern w:val="2"/>
          <w:sz w:val="30"/>
          <w:szCs w:val="30"/>
        </w:rPr>
        <w:t>万元，</w:t>
      </w:r>
      <w:r>
        <w:rPr>
          <w:rFonts w:hint="eastAsia" w:cs="楷体_GB2312" w:asciiTheme="minorEastAsia" w:hAnsiTheme="minorEastAsia" w:eastAsiaTheme="minorEastAsia"/>
          <w:kern w:val="2"/>
          <w:sz w:val="30"/>
          <w:szCs w:val="30"/>
          <w:lang w:eastAsia="zh-CN"/>
        </w:rPr>
        <w:t>增长</w:t>
      </w:r>
      <w:r>
        <w:rPr>
          <w:rFonts w:hint="eastAsia" w:cs="楷体_GB2312" w:asciiTheme="minorEastAsia" w:hAnsiTheme="minorEastAsia" w:eastAsiaTheme="minorEastAsia"/>
          <w:kern w:val="2"/>
          <w:sz w:val="30"/>
          <w:szCs w:val="30"/>
          <w:lang w:val="en-US" w:eastAsia="zh-CN"/>
        </w:rPr>
        <w:t>104</w:t>
      </w:r>
      <w:r>
        <w:rPr>
          <w:rFonts w:hint="eastAsia" w:cs="楷体_GB2312" w:asciiTheme="minorEastAsia" w:hAnsiTheme="minorEastAsia" w:eastAsiaTheme="minorEastAsia"/>
          <w:kern w:val="2"/>
          <w:sz w:val="30"/>
          <w:szCs w:val="30"/>
        </w:rPr>
        <w:t>%。主要原因：1.年初结转和结余</w:t>
      </w:r>
      <w:r>
        <w:rPr>
          <w:rFonts w:hint="eastAsia" w:cs="楷体_GB2312" w:asciiTheme="minorEastAsia" w:hAnsiTheme="minorEastAsia" w:eastAsiaTheme="minorEastAsia"/>
          <w:kern w:val="2"/>
          <w:sz w:val="30"/>
          <w:szCs w:val="30"/>
          <w:lang w:eastAsia="zh-CN"/>
        </w:rPr>
        <w:t>增加</w:t>
      </w:r>
      <w:r>
        <w:rPr>
          <w:rFonts w:hint="eastAsia" w:cs="楷体_GB2312" w:asciiTheme="minorEastAsia" w:hAnsiTheme="minorEastAsia" w:eastAsiaTheme="minorEastAsia"/>
          <w:kern w:val="2"/>
          <w:sz w:val="30"/>
          <w:szCs w:val="30"/>
          <w:lang w:val="en-US" w:eastAsia="zh-CN"/>
        </w:rPr>
        <w:t>81.52</w:t>
      </w:r>
      <w:r>
        <w:rPr>
          <w:rFonts w:hint="eastAsia" w:cs="楷体_GB2312" w:asciiTheme="minorEastAsia" w:hAnsiTheme="minorEastAsia" w:eastAsiaTheme="minorEastAsia"/>
          <w:kern w:val="2"/>
          <w:sz w:val="30"/>
          <w:szCs w:val="30"/>
        </w:rPr>
        <w:t>万元；2.本年度较上年度财政拨款收入增加了</w:t>
      </w:r>
      <w:r>
        <w:rPr>
          <w:rFonts w:hint="eastAsia" w:cs="楷体_GB2312" w:asciiTheme="minorEastAsia" w:hAnsiTheme="minorEastAsia" w:eastAsiaTheme="minorEastAsia"/>
          <w:kern w:val="2"/>
          <w:sz w:val="30"/>
          <w:szCs w:val="30"/>
          <w:lang w:val="en-US" w:eastAsia="zh-CN"/>
        </w:rPr>
        <w:t>171.58</w:t>
      </w:r>
      <w:r>
        <w:rPr>
          <w:rFonts w:hint="eastAsia" w:cs="楷体_GB2312" w:asciiTheme="minorEastAsia" w:hAnsiTheme="minorEastAsia" w:eastAsiaTheme="minorEastAsia"/>
          <w:kern w:val="2"/>
          <w:sz w:val="30"/>
          <w:szCs w:val="30"/>
        </w:rPr>
        <w:t>万元（主要增加项目</w:t>
      </w:r>
      <w:r>
        <w:rPr>
          <w:rFonts w:hint="eastAsia" w:cs="楷体_GB2312" w:asciiTheme="minorEastAsia" w:hAnsiTheme="minorEastAsia" w:eastAsiaTheme="minorEastAsia"/>
          <w:kern w:val="2"/>
          <w:sz w:val="30"/>
          <w:szCs w:val="30"/>
          <w:lang w:eastAsia="zh-CN"/>
        </w:rPr>
        <w:t>教育费附加安排支出增加</w:t>
      </w:r>
      <w:r>
        <w:rPr>
          <w:rFonts w:hint="eastAsia" w:cs="楷体_GB2312" w:asciiTheme="minorEastAsia" w:hAnsiTheme="minorEastAsia" w:eastAsiaTheme="minorEastAsia"/>
          <w:kern w:val="2"/>
          <w:sz w:val="30"/>
          <w:szCs w:val="30"/>
        </w:rPr>
        <w:t>等）。</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五、一般公共预算财政拨款支出决算情况说明</w:t>
      </w:r>
    </w:p>
    <w:p>
      <w:pPr>
        <w:pStyle w:val="9"/>
        <w:snapToGrid w:val="0"/>
        <w:spacing w:beforeAutospacing="0" w:line="600" w:lineRule="exact"/>
        <w:ind w:firstLine="643" w:firstLineChars="200"/>
        <w:jc w:val="both"/>
        <w:rPr>
          <w:rFonts w:ascii="楷体" w:hAnsi="楷体" w:eastAsia="楷体" w:cs="楷体_GB2312"/>
          <w:b/>
          <w:sz w:val="32"/>
          <w:szCs w:val="32"/>
          <w:shd w:val="clear" w:color="auto" w:fill="FFFFFF"/>
        </w:rPr>
      </w:pPr>
      <w:r>
        <w:rPr>
          <w:rFonts w:hint="eastAsia" w:ascii="楷体" w:hAnsi="楷体" w:eastAsia="楷体" w:cs="楷体_GB2312"/>
          <w:b/>
          <w:sz w:val="32"/>
          <w:szCs w:val="32"/>
          <w:shd w:val="clear" w:color="auto" w:fill="FFFFFF"/>
        </w:rPr>
        <w:t xml:space="preserve"> （一）总体情况。</w:t>
      </w:r>
    </w:p>
    <w:p>
      <w:pPr>
        <w:widowControl/>
        <w:spacing w:line="590" w:lineRule="exact"/>
        <w:ind w:firstLine="600"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20</w:t>
      </w:r>
      <w:r>
        <w:rPr>
          <w:rFonts w:hint="eastAsia" w:cs="楷体_GB2312" w:asciiTheme="minorEastAsia" w:hAnsiTheme="minorEastAsia" w:eastAsiaTheme="minorEastAsia"/>
          <w:sz w:val="30"/>
          <w:szCs w:val="30"/>
          <w:lang w:val="en-US" w:eastAsia="zh-CN"/>
        </w:rPr>
        <w:t>20</w:t>
      </w:r>
      <w:r>
        <w:rPr>
          <w:rFonts w:hint="eastAsia" w:cs="楷体_GB2312" w:asciiTheme="minorEastAsia" w:hAnsiTheme="minorEastAsia" w:eastAsiaTheme="minorEastAsia"/>
          <w:sz w:val="30"/>
          <w:szCs w:val="30"/>
        </w:rPr>
        <w:t>年度一般公共预算财政拨款支出</w:t>
      </w:r>
      <w:r>
        <w:rPr>
          <w:rFonts w:hint="eastAsia" w:cs="楷体_GB2312" w:asciiTheme="minorEastAsia" w:hAnsiTheme="minorEastAsia" w:eastAsiaTheme="minorEastAsia"/>
          <w:sz w:val="30"/>
          <w:szCs w:val="30"/>
          <w:lang w:val="en-US" w:eastAsia="zh-CN"/>
        </w:rPr>
        <w:t>238.06</w:t>
      </w:r>
      <w:r>
        <w:rPr>
          <w:rFonts w:hint="eastAsia" w:cs="楷体_GB2312" w:asciiTheme="minorEastAsia" w:hAnsiTheme="minorEastAsia" w:eastAsiaTheme="minorEastAsia"/>
          <w:sz w:val="30"/>
          <w:szCs w:val="30"/>
        </w:rPr>
        <w:t>万元，占本年支出合计的</w:t>
      </w:r>
      <w:r>
        <w:rPr>
          <w:rFonts w:hint="eastAsia" w:cs="楷体_GB2312" w:asciiTheme="minorEastAsia" w:hAnsiTheme="minorEastAsia" w:eastAsiaTheme="minorEastAsia"/>
          <w:sz w:val="30"/>
          <w:szCs w:val="30"/>
          <w:lang w:val="en-US" w:eastAsia="zh-CN"/>
        </w:rPr>
        <w:t>65.59</w:t>
      </w:r>
      <w:r>
        <w:rPr>
          <w:rFonts w:hint="eastAsia" w:cs="楷体_GB2312" w:asciiTheme="minorEastAsia" w:hAnsiTheme="minorEastAsia" w:eastAsiaTheme="minorEastAsia"/>
          <w:sz w:val="30"/>
          <w:szCs w:val="30"/>
        </w:rPr>
        <w:t>%。与上年度</w:t>
      </w:r>
      <w:r>
        <w:rPr>
          <w:rFonts w:hint="eastAsia" w:cs="楷体_GB2312" w:asciiTheme="minorEastAsia" w:hAnsiTheme="minorEastAsia" w:eastAsiaTheme="minorEastAsia"/>
          <w:sz w:val="30"/>
          <w:szCs w:val="30"/>
          <w:lang w:val="en-US" w:eastAsia="zh-CN"/>
        </w:rPr>
        <w:t>140.25</w:t>
      </w:r>
      <w:r>
        <w:rPr>
          <w:rFonts w:hint="eastAsia" w:cs="楷体_GB2312" w:asciiTheme="minorEastAsia" w:hAnsiTheme="minorEastAsia" w:eastAsiaTheme="minorEastAsia"/>
          <w:sz w:val="30"/>
          <w:szCs w:val="30"/>
        </w:rPr>
        <w:t>万元相比，一般公共预算财政拨款支出</w:t>
      </w:r>
      <w:r>
        <w:rPr>
          <w:rFonts w:hint="eastAsia" w:cs="楷体_GB2312" w:asciiTheme="minorEastAsia" w:hAnsiTheme="minorEastAsia" w:eastAsiaTheme="minorEastAsia"/>
          <w:sz w:val="30"/>
          <w:szCs w:val="30"/>
          <w:lang w:eastAsia="zh-CN"/>
        </w:rPr>
        <w:t>增加</w:t>
      </w:r>
      <w:r>
        <w:rPr>
          <w:rFonts w:hint="eastAsia" w:cs="楷体_GB2312" w:asciiTheme="minorEastAsia" w:hAnsiTheme="minorEastAsia" w:eastAsiaTheme="minorEastAsia"/>
          <w:sz w:val="30"/>
          <w:szCs w:val="30"/>
          <w:lang w:val="en-US" w:eastAsia="zh-CN"/>
        </w:rPr>
        <w:t>97.81</w:t>
      </w:r>
      <w:r>
        <w:rPr>
          <w:rFonts w:hint="eastAsia" w:cs="楷体_GB2312" w:asciiTheme="minorEastAsia" w:hAnsiTheme="minorEastAsia" w:eastAsiaTheme="minorEastAsia"/>
          <w:sz w:val="30"/>
          <w:szCs w:val="30"/>
        </w:rPr>
        <w:t>万元，</w:t>
      </w:r>
      <w:r>
        <w:rPr>
          <w:rFonts w:hint="eastAsia" w:cs="楷体_GB2312" w:asciiTheme="minorEastAsia" w:hAnsiTheme="minorEastAsia" w:eastAsiaTheme="minorEastAsia"/>
          <w:sz w:val="30"/>
          <w:szCs w:val="30"/>
          <w:lang w:eastAsia="zh-CN"/>
        </w:rPr>
        <w:t>增长</w:t>
      </w:r>
      <w:r>
        <w:rPr>
          <w:rFonts w:hint="eastAsia" w:cs="楷体_GB2312" w:asciiTheme="minorEastAsia" w:hAnsiTheme="minorEastAsia" w:eastAsiaTheme="minorEastAsia"/>
          <w:sz w:val="30"/>
          <w:szCs w:val="30"/>
          <w:lang w:val="en-US" w:eastAsia="zh-CN"/>
        </w:rPr>
        <w:t>69.73</w:t>
      </w:r>
      <w:r>
        <w:rPr>
          <w:rFonts w:hint="eastAsia" w:cs="楷体_GB2312" w:asciiTheme="minorEastAsia" w:hAnsiTheme="minorEastAsia" w:eastAsiaTheme="minorEastAsia"/>
          <w:sz w:val="30"/>
          <w:szCs w:val="30"/>
        </w:rPr>
        <w:t>%。主要原因：1.</w:t>
      </w:r>
      <w:r>
        <w:rPr>
          <w:rFonts w:hint="eastAsia" w:cs="楷体_GB2312" w:asciiTheme="minorEastAsia" w:hAnsiTheme="minorEastAsia" w:eastAsiaTheme="minorEastAsia"/>
          <w:sz w:val="30"/>
          <w:szCs w:val="30"/>
          <w:lang w:eastAsia="zh-CN"/>
        </w:rPr>
        <w:t>教育支出增长</w:t>
      </w:r>
      <w:r>
        <w:rPr>
          <w:rFonts w:hint="eastAsia" w:cs="楷体_GB2312" w:asciiTheme="minorEastAsia" w:hAnsiTheme="minorEastAsia" w:eastAsiaTheme="minorEastAsia"/>
          <w:sz w:val="30"/>
          <w:szCs w:val="30"/>
          <w:lang w:val="en-US" w:eastAsia="zh-CN"/>
        </w:rPr>
        <w:t>96.49万元</w:t>
      </w:r>
      <w:r>
        <w:rPr>
          <w:rFonts w:hint="eastAsia" w:cs="楷体_GB2312" w:asciiTheme="minorEastAsia" w:hAnsiTheme="minorEastAsia" w:eastAsiaTheme="minorEastAsia"/>
          <w:sz w:val="30"/>
          <w:szCs w:val="30"/>
        </w:rPr>
        <w:t>；2.</w:t>
      </w:r>
      <w:r>
        <w:rPr>
          <w:rFonts w:hint="eastAsia" w:cs="楷体_GB2312" w:asciiTheme="minorEastAsia" w:hAnsiTheme="minorEastAsia" w:eastAsiaTheme="minorEastAsia"/>
          <w:sz w:val="30"/>
          <w:szCs w:val="30"/>
          <w:lang w:eastAsia="zh-CN"/>
        </w:rPr>
        <w:t>社会保障和就业支出增加</w:t>
      </w:r>
      <w:r>
        <w:rPr>
          <w:rFonts w:hint="eastAsia" w:cs="楷体_GB2312" w:asciiTheme="minorEastAsia" w:hAnsiTheme="minorEastAsia" w:eastAsiaTheme="minorEastAsia"/>
          <w:sz w:val="30"/>
          <w:szCs w:val="30"/>
          <w:lang w:val="en-US" w:eastAsia="zh-CN"/>
        </w:rPr>
        <w:t>2.16</w:t>
      </w:r>
      <w:r>
        <w:rPr>
          <w:rFonts w:hint="eastAsia" w:cs="楷体_GB2312" w:asciiTheme="minorEastAsia" w:hAnsiTheme="minorEastAsia" w:eastAsiaTheme="minorEastAsia"/>
          <w:sz w:val="30"/>
          <w:szCs w:val="30"/>
        </w:rPr>
        <w:t>万元；</w:t>
      </w:r>
      <w:r>
        <w:rPr>
          <w:rFonts w:hint="eastAsia" w:cs="楷体_GB2312" w:asciiTheme="minorEastAsia" w:hAnsiTheme="minorEastAsia" w:eastAsiaTheme="minorEastAsia"/>
          <w:sz w:val="30"/>
          <w:szCs w:val="30"/>
          <w:lang w:val="en-US" w:eastAsia="zh-CN"/>
        </w:rPr>
        <w:t>3</w:t>
      </w:r>
      <w:r>
        <w:rPr>
          <w:rFonts w:hint="eastAsia" w:cs="楷体_GB2312" w:asciiTheme="minorEastAsia" w:hAnsiTheme="minorEastAsia" w:eastAsiaTheme="minorEastAsia"/>
          <w:sz w:val="30"/>
          <w:szCs w:val="30"/>
        </w:rPr>
        <w:t>.</w:t>
      </w:r>
      <w:r>
        <w:rPr>
          <w:rFonts w:hint="eastAsia" w:cs="楷体_GB2312" w:asciiTheme="minorEastAsia" w:hAnsiTheme="minorEastAsia" w:eastAsiaTheme="minorEastAsia"/>
          <w:sz w:val="30"/>
          <w:szCs w:val="30"/>
          <w:lang w:eastAsia="zh-CN"/>
        </w:rPr>
        <w:t>卫生健康和住房保障支出减少</w:t>
      </w:r>
      <w:r>
        <w:rPr>
          <w:rFonts w:hint="eastAsia" w:cs="楷体_GB2312" w:asciiTheme="minorEastAsia" w:hAnsiTheme="minorEastAsia" w:eastAsiaTheme="minorEastAsia"/>
          <w:sz w:val="30"/>
          <w:szCs w:val="30"/>
          <w:lang w:val="en-US" w:eastAsia="zh-CN"/>
        </w:rPr>
        <w:t>0.84</w:t>
      </w:r>
      <w:r>
        <w:rPr>
          <w:rFonts w:hint="eastAsia" w:cs="楷体_GB2312" w:asciiTheme="minorEastAsia" w:hAnsiTheme="minorEastAsia" w:eastAsiaTheme="minorEastAsia"/>
          <w:sz w:val="30"/>
          <w:szCs w:val="30"/>
        </w:rPr>
        <w:t>万元。</w:t>
      </w:r>
    </w:p>
    <w:p>
      <w:pPr>
        <w:pStyle w:val="9"/>
        <w:snapToGrid w:val="0"/>
        <w:spacing w:beforeAutospacing="0" w:line="600" w:lineRule="exact"/>
        <w:ind w:firstLine="643" w:firstLineChars="200"/>
        <w:jc w:val="both"/>
        <w:rPr>
          <w:rFonts w:ascii="楷体" w:hAnsi="楷体" w:eastAsia="楷体" w:cs="楷体_GB2312"/>
          <w:b/>
          <w:sz w:val="32"/>
          <w:szCs w:val="32"/>
          <w:shd w:val="clear" w:color="auto" w:fill="FFFFFF"/>
        </w:rPr>
      </w:pPr>
      <w:r>
        <w:rPr>
          <w:rFonts w:hint="eastAsia" w:ascii="楷体" w:hAnsi="楷体" w:eastAsia="楷体" w:cs="楷体_GB2312"/>
          <w:b/>
          <w:sz w:val="32"/>
          <w:szCs w:val="32"/>
          <w:shd w:val="clear" w:color="auto" w:fill="FFFFFF"/>
        </w:rPr>
        <w:t>（二）结构情况。</w:t>
      </w:r>
    </w:p>
    <w:p>
      <w:pPr>
        <w:widowControl/>
        <w:spacing w:line="590" w:lineRule="exact"/>
        <w:ind w:firstLine="600" w:firstLineChars="200"/>
        <w:rPr>
          <w:rFonts w:cs="楷体_GB2312" w:asciiTheme="minorEastAsia" w:hAnsiTheme="minorEastAsia" w:eastAsiaTheme="minorEastAsia"/>
          <w:sz w:val="30"/>
          <w:szCs w:val="30"/>
        </w:rPr>
      </w:pPr>
      <w:r>
        <w:rPr>
          <w:rFonts w:cs="楷体_GB2312" w:asciiTheme="minorEastAsia" w:hAnsiTheme="minorEastAsia" w:eastAsiaTheme="minorEastAsia"/>
          <w:sz w:val="30"/>
          <w:szCs w:val="30"/>
        </w:rPr>
        <w:t xml:space="preserve"> 20</w:t>
      </w:r>
      <w:r>
        <w:rPr>
          <w:rFonts w:hint="eastAsia" w:cs="楷体_GB2312" w:asciiTheme="minorEastAsia" w:hAnsiTheme="minorEastAsia" w:eastAsiaTheme="minorEastAsia"/>
          <w:sz w:val="30"/>
          <w:szCs w:val="30"/>
          <w:lang w:val="en-US" w:eastAsia="zh-CN"/>
        </w:rPr>
        <w:t>20</w:t>
      </w:r>
      <w:r>
        <w:rPr>
          <w:rFonts w:cs="楷体_GB2312" w:asciiTheme="minorEastAsia" w:hAnsiTheme="minorEastAsia" w:eastAsiaTheme="minorEastAsia"/>
          <w:sz w:val="30"/>
          <w:szCs w:val="30"/>
        </w:rPr>
        <w:t>年度一般公共预算财政拨款支出</w:t>
      </w:r>
      <w:r>
        <w:rPr>
          <w:rFonts w:hint="eastAsia" w:cs="楷体_GB2312" w:asciiTheme="minorEastAsia" w:hAnsiTheme="minorEastAsia" w:eastAsiaTheme="minorEastAsia"/>
          <w:sz w:val="30"/>
          <w:szCs w:val="30"/>
          <w:lang w:val="en-US" w:eastAsia="zh-CN"/>
        </w:rPr>
        <w:t>238.06</w:t>
      </w:r>
      <w:r>
        <w:rPr>
          <w:rFonts w:cs="楷体_GB2312" w:asciiTheme="minorEastAsia" w:hAnsiTheme="minorEastAsia" w:eastAsiaTheme="minorEastAsia"/>
          <w:sz w:val="30"/>
          <w:szCs w:val="30"/>
        </w:rPr>
        <w:t>万元，主要用于以下方面：教育（类）支出</w:t>
      </w:r>
      <w:r>
        <w:rPr>
          <w:rFonts w:hint="eastAsia" w:cs="楷体_GB2312" w:asciiTheme="minorEastAsia" w:hAnsiTheme="minorEastAsia" w:eastAsiaTheme="minorEastAsia"/>
          <w:sz w:val="30"/>
          <w:szCs w:val="30"/>
          <w:lang w:val="en-US" w:eastAsia="zh-CN"/>
        </w:rPr>
        <w:t>202.62</w:t>
      </w:r>
      <w:r>
        <w:rPr>
          <w:rFonts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85.11</w:t>
      </w:r>
      <w:r>
        <w:rPr>
          <w:rFonts w:cs="楷体_GB2312" w:asciiTheme="minorEastAsia" w:hAnsiTheme="minorEastAsia" w:eastAsiaTheme="minorEastAsia"/>
          <w:sz w:val="30"/>
          <w:szCs w:val="30"/>
        </w:rPr>
        <w:t>%；社会保障和就业（类）支出</w:t>
      </w:r>
      <w:r>
        <w:rPr>
          <w:rFonts w:hint="eastAsia" w:cs="楷体_GB2312" w:asciiTheme="minorEastAsia" w:hAnsiTheme="minorEastAsia" w:eastAsiaTheme="minorEastAsia"/>
          <w:sz w:val="30"/>
          <w:szCs w:val="30"/>
          <w:lang w:val="en-US" w:eastAsia="zh-CN"/>
        </w:rPr>
        <w:t>22.92</w:t>
      </w:r>
      <w:r>
        <w:rPr>
          <w:rFonts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9.6</w:t>
      </w:r>
      <w:r>
        <w:rPr>
          <w:rFonts w:cs="楷体_GB2312" w:asciiTheme="minorEastAsia" w:hAnsiTheme="minorEastAsia" w:eastAsiaTheme="minorEastAsia"/>
          <w:sz w:val="30"/>
          <w:szCs w:val="30"/>
        </w:rPr>
        <w:t>%；医疗卫生和计划生育（类）支出</w:t>
      </w:r>
      <w:r>
        <w:rPr>
          <w:rFonts w:hint="eastAsia" w:cs="楷体_GB2312" w:asciiTheme="minorEastAsia" w:hAnsiTheme="minorEastAsia" w:eastAsiaTheme="minorEastAsia"/>
          <w:sz w:val="30"/>
          <w:szCs w:val="30"/>
          <w:lang w:val="en-US" w:eastAsia="zh-CN"/>
        </w:rPr>
        <w:t>4.96</w:t>
      </w:r>
      <w:r>
        <w:rPr>
          <w:rFonts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2.1</w:t>
      </w:r>
      <w:r>
        <w:rPr>
          <w:rFonts w:cs="楷体_GB2312" w:asciiTheme="minorEastAsia" w:hAnsiTheme="minorEastAsia" w:eastAsiaTheme="minorEastAsia"/>
          <w:sz w:val="30"/>
          <w:szCs w:val="30"/>
        </w:rPr>
        <w:t>%；住房保障（类）支出</w:t>
      </w:r>
      <w:r>
        <w:rPr>
          <w:rFonts w:hint="eastAsia" w:cs="楷体_GB2312" w:asciiTheme="minorEastAsia" w:hAnsiTheme="minorEastAsia" w:eastAsiaTheme="minorEastAsia"/>
          <w:sz w:val="30"/>
          <w:szCs w:val="30"/>
          <w:lang w:val="en-US" w:eastAsia="zh-CN"/>
        </w:rPr>
        <w:t>7.56</w:t>
      </w:r>
      <w:r>
        <w:rPr>
          <w:rFonts w:cs="楷体_GB2312" w:asciiTheme="minorEastAsia" w:hAnsiTheme="minorEastAsia" w:eastAsiaTheme="minorEastAsia"/>
          <w:sz w:val="30"/>
          <w:szCs w:val="30"/>
        </w:rPr>
        <w:t>万元，占</w:t>
      </w:r>
      <w:r>
        <w:rPr>
          <w:rFonts w:hint="eastAsia" w:cs="楷体_GB2312" w:asciiTheme="minorEastAsia" w:hAnsiTheme="minorEastAsia" w:eastAsiaTheme="minorEastAsia"/>
          <w:sz w:val="30"/>
          <w:szCs w:val="30"/>
          <w:lang w:val="en-US" w:eastAsia="zh-CN"/>
        </w:rPr>
        <w:t>3.18</w:t>
      </w:r>
      <w:r>
        <w:rPr>
          <w:rFonts w:cs="楷体_GB2312" w:asciiTheme="minorEastAsia" w:hAnsiTheme="minorEastAsia" w:eastAsiaTheme="minorEastAsia"/>
          <w:sz w:val="30"/>
          <w:szCs w:val="30"/>
        </w:rPr>
        <w:t>%；</w:t>
      </w:r>
    </w:p>
    <w:p>
      <w:pPr>
        <w:pStyle w:val="9"/>
        <w:snapToGrid w:val="0"/>
        <w:spacing w:beforeAutospacing="0" w:line="600" w:lineRule="exact"/>
        <w:ind w:firstLine="643" w:firstLineChars="200"/>
        <w:jc w:val="both"/>
        <w:rPr>
          <w:rFonts w:ascii="楷体" w:hAnsi="楷体" w:eastAsia="楷体" w:cs="楷体_GB2312"/>
          <w:b/>
          <w:sz w:val="32"/>
          <w:szCs w:val="32"/>
          <w:shd w:val="clear" w:color="auto" w:fill="FFFFFF"/>
        </w:rPr>
      </w:pPr>
      <w:r>
        <w:rPr>
          <w:rFonts w:hint="eastAsia" w:ascii="楷体" w:hAnsi="楷体" w:eastAsia="楷体" w:cs="楷体_GB2312"/>
          <w:b/>
          <w:sz w:val="32"/>
          <w:szCs w:val="32"/>
          <w:shd w:val="clear" w:color="auto" w:fill="FFFFFF"/>
        </w:rPr>
        <w:t>（三）具体情况。</w:t>
      </w:r>
    </w:p>
    <w:p>
      <w:pPr>
        <w:widowControl/>
        <w:spacing w:line="590" w:lineRule="exact"/>
        <w:ind w:firstLine="600" w:firstLineChars="200"/>
        <w:rPr>
          <w:rFonts w:cs="楷体_GB2312" w:asciiTheme="majorEastAsia" w:hAnsiTheme="majorEastAsia" w:eastAsiaTheme="majorEastAsia"/>
          <w:sz w:val="30"/>
          <w:szCs w:val="30"/>
        </w:rPr>
      </w:pPr>
      <w:r>
        <w:rPr>
          <w:rFonts w:cs="楷体_GB2312" w:asciiTheme="minorEastAsia" w:hAnsiTheme="minorEastAsia" w:eastAsiaTheme="minorEastAsia"/>
          <w:sz w:val="30"/>
          <w:szCs w:val="30"/>
        </w:rPr>
        <w:t>20</w:t>
      </w:r>
      <w:r>
        <w:rPr>
          <w:rFonts w:hint="eastAsia" w:cs="楷体_GB2312" w:asciiTheme="minorEastAsia" w:hAnsiTheme="minorEastAsia" w:eastAsiaTheme="minorEastAsia"/>
          <w:sz w:val="30"/>
          <w:szCs w:val="30"/>
          <w:lang w:val="en-US" w:eastAsia="zh-CN"/>
        </w:rPr>
        <w:t>20</w:t>
      </w:r>
      <w:r>
        <w:rPr>
          <w:rFonts w:cs="楷体_GB2312" w:asciiTheme="minorEastAsia" w:hAnsiTheme="minorEastAsia" w:eastAsiaTheme="minorEastAsia"/>
          <w:sz w:val="30"/>
          <w:szCs w:val="30"/>
        </w:rPr>
        <w:t>年度一般公共预算财政拨款支出年初预算为</w:t>
      </w:r>
      <w:r>
        <w:rPr>
          <w:rFonts w:hint="eastAsia" w:cs="楷体_GB2312" w:asciiTheme="minorEastAsia" w:hAnsiTheme="minorEastAsia" w:eastAsiaTheme="minorEastAsia"/>
          <w:sz w:val="30"/>
          <w:szCs w:val="30"/>
          <w:lang w:val="en-US" w:eastAsia="zh-CN"/>
        </w:rPr>
        <w:t>275.13</w:t>
      </w:r>
      <w:r>
        <w:rPr>
          <w:rFonts w:cs="楷体_GB2312" w:asciiTheme="minorEastAsia" w:hAnsiTheme="minorEastAsia" w:eastAsiaTheme="minorEastAsia"/>
          <w:sz w:val="30"/>
          <w:szCs w:val="30"/>
        </w:rPr>
        <w:t xml:space="preserve">万元，支出决算为 </w:t>
      </w:r>
      <w:r>
        <w:rPr>
          <w:rFonts w:hint="eastAsia" w:cs="楷体_GB2312" w:asciiTheme="minorEastAsia" w:hAnsiTheme="minorEastAsia" w:eastAsiaTheme="minorEastAsia"/>
          <w:sz w:val="30"/>
          <w:szCs w:val="30"/>
          <w:lang w:val="en-US" w:eastAsia="zh-CN"/>
        </w:rPr>
        <w:t>238.06</w:t>
      </w:r>
      <w:r>
        <w:rPr>
          <w:rFonts w:cs="楷体_GB2312" w:asciiTheme="minorEastAsia" w:hAnsiTheme="minorEastAsia" w:eastAsiaTheme="minorEastAsia"/>
          <w:sz w:val="30"/>
          <w:szCs w:val="30"/>
        </w:rPr>
        <w:t>万元，完成年初预算的</w:t>
      </w:r>
      <w:r>
        <w:rPr>
          <w:rFonts w:hint="eastAsia" w:cs="楷体_GB2312" w:asciiTheme="minorEastAsia" w:hAnsiTheme="minorEastAsia" w:eastAsiaTheme="minorEastAsia"/>
          <w:sz w:val="30"/>
          <w:szCs w:val="30"/>
          <w:lang w:val="en-US" w:eastAsia="zh-CN"/>
        </w:rPr>
        <w:t>86.53</w:t>
      </w:r>
      <w:r>
        <w:rPr>
          <w:rFonts w:cs="楷体_GB2312" w:asciiTheme="minorEastAsia" w:hAnsiTheme="minorEastAsia" w:eastAsiaTheme="minorEastAsia"/>
          <w:sz w:val="30"/>
          <w:szCs w:val="30"/>
        </w:rPr>
        <w:t>%。</w:t>
      </w:r>
      <w:r>
        <w:rPr>
          <w:rFonts w:hint="eastAsia" w:cs="楷体_GB2312" w:asciiTheme="minorEastAsia" w:hAnsiTheme="minorEastAsia" w:eastAsiaTheme="minorEastAsia"/>
          <w:sz w:val="30"/>
          <w:szCs w:val="30"/>
          <w:lang w:eastAsia="zh-CN"/>
        </w:rPr>
        <w:t>其中</w:t>
      </w:r>
      <w:r>
        <w:rPr>
          <w:rFonts w:cs="楷体_GB2312" w:asciiTheme="majorEastAsia" w:hAnsiTheme="majorEastAsia" w:eastAsiaTheme="majorEastAsia"/>
          <w:sz w:val="30"/>
          <w:szCs w:val="30"/>
        </w:rPr>
        <w:t>：</w:t>
      </w:r>
    </w:p>
    <w:p>
      <w:pPr>
        <w:widowControl/>
        <w:numPr>
          <w:ilvl w:val="0"/>
          <w:numId w:val="2"/>
        </w:numPr>
        <w:spacing w:line="590" w:lineRule="exact"/>
        <w:ind w:firstLine="643" w:firstLineChars="200"/>
        <w:rPr>
          <w:rFonts w:cs="楷体_GB2312" w:asciiTheme="majorEastAsia" w:hAnsiTheme="majorEastAsia" w:eastAsiaTheme="majorEastAsia"/>
          <w:sz w:val="30"/>
          <w:szCs w:val="30"/>
        </w:rPr>
      </w:pPr>
      <w:r>
        <w:rPr>
          <w:rFonts w:hint="eastAsia" w:cs="仿宋" w:asciiTheme="majorEastAsia" w:hAnsiTheme="majorEastAsia" w:eastAsiaTheme="majorEastAsia"/>
          <w:b/>
          <w:bCs/>
          <w:sz w:val="32"/>
          <w:szCs w:val="32"/>
          <w:shd w:val="clear" w:color="auto" w:fill="FFFFFF"/>
        </w:rPr>
        <w:t>教育支出类其他教育支出款其他教育支出项。</w:t>
      </w:r>
      <w:r>
        <w:rPr>
          <w:rFonts w:hint="eastAsia" w:cs="楷体_GB2312" w:asciiTheme="majorEastAsia" w:hAnsiTheme="majorEastAsia" w:eastAsiaTheme="majorEastAsia"/>
          <w:sz w:val="30"/>
          <w:szCs w:val="30"/>
        </w:rPr>
        <w:t>年初预算</w:t>
      </w:r>
      <w:r>
        <w:rPr>
          <w:rFonts w:hint="eastAsia" w:cs="楷体_GB2312" w:asciiTheme="majorEastAsia" w:hAnsiTheme="majorEastAsia" w:eastAsiaTheme="majorEastAsia"/>
          <w:sz w:val="30"/>
          <w:szCs w:val="30"/>
          <w:lang w:val="en-US" w:eastAsia="zh-CN"/>
        </w:rPr>
        <w:t>65.7</w:t>
      </w:r>
      <w:r>
        <w:rPr>
          <w:rFonts w:hint="eastAsia" w:cs="楷体_GB2312" w:asciiTheme="majorEastAsia" w:hAnsiTheme="majorEastAsia" w:eastAsiaTheme="majorEastAsia"/>
          <w:sz w:val="30"/>
          <w:szCs w:val="30"/>
        </w:rPr>
        <w:t>万元，支出决算为</w:t>
      </w:r>
      <w:r>
        <w:rPr>
          <w:rFonts w:hint="eastAsia" w:cs="楷体_GB2312" w:asciiTheme="majorEastAsia" w:hAnsiTheme="majorEastAsia" w:eastAsiaTheme="majorEastAsia"/>
          <w:sz w:val="30"/>
          <w:szCs w:val="30"/>
          <w:lang w:val="en-US" w:eastAsia="zh-CN"/>
        </w:rPr>
        <w:t>202.62</w:t>
      </w:r>
      <w:r>
        <w:rPr>
          <w:rFonts w:hint="eastAsia" w:cs="楷体_GB2312" w:asciiTheme="majorEastAsia" w:hAnsiTheme="majorEastAsia" w:eastAsiaTheme="majorEastAsia"/>
          <w:sz w:val="30"/>
          <w:szCs w:val="30"/>
        </w:rPr>
        <w:t>万元，完成年初预算的</w:t>
      </w:r>
      <w:r>
        <w:rPr>
          <w:rFonts w:hint="eastAsia" w:cs="楷体_GB2312" w:asciiTheme="majorEastAsia" w:hAnsiTheme="majorEastAsia" w:eastAsiaTheme="majorEastAsia"/>
          <w:sz w:val="30"/>
          <w:szCs w:val="30"/>
          <w:lang w:val="en-US" w:eastAsia="zh-CN"/>
        </w:rPr>
        <w:t>308.4</w:t>
      </w:r>
      <w:r>
        <w:rPr>
          <w:rFonts w:hint="eastAsia" w:cs="楷体_GB2312" w:asciiTheme="majorEastAsia" w:hAnsiTheme="majorEastAsia" w:eastAsiaTheme="majorEastAsia"/>
          <w:sz w:val="30"/>
          <w:szCs w:val="30"/>
        </w:rPr>
        <w:t>%。决算数与年初预算数存在差异的主要原因是：预算调整增加</w:t>
      </w:r>
      <w:r>
        <w:rPr>
          <w:rFonts w:hint="eastAsia" w:cs="楷体_GB2312" w:asciiTheme="majorEastAsia" w:hAnsiTheme="majorEastAsia" w:eastAsiaTheme="majorEastAsia"/>
          <w:sz w:val="30"/>
          <w:szCs w:val="30"/>
          <w:lang w:eastAsia="zh-CN"/>
        </w:rPr>
        <w:t>了体检设备和防近经费、食品安全、传染病防控、体检设备维修、等项目资金</w:t>
      </w:r>
      <w:r>
        <w:rPr>
          <w:rFonts w:hint="eastAsia" w:cs="楷体_GB2312" w:asciiTheme="majorEastAsia" w:hAnsiTheme="majorEastAsia" w:eastAsiaTheme="majorEastAsia"/>
          <w:sz w:val="30"/>
          <w:szCs w:val="30"/>
          <w:lang w:val="en-US" w:eastAsia="zh-CN"/>
        </w:rPr>
        <w:t>100万元，另又新调入一名人员，人员经费等增加了</w:t>
      </w:r>
      <w:r>
        <w:rPr>
          <w:rFonts w:hint="eastAsia" w:cs="楷体_GB2312" w:asciiTheme="majorEastAsia" w:hAnsiTheme="majorEastAsia" w:eastAsiaTheme="majorEastAsia"/>
          <w:sz w:val="30"/>
          <w:szCs w:val="30"/>
        </w:rPr>
        <w:t>。</w:t>
      </w:r>
    </w:p>
    <w:p>
      <w:pPr>
        <w:widowControl/>
        <w:numPr>
          <w:ilvl w:val="0"/>
          <w:numId w:val="2"/>
        </w:numPr>
        <w:spacing w:line="590" w:lineRule="exact"/>
        <w:ind w:firstLine="643" w:firstLineChars="200"/>
        <w:rPr>
          <w:rFonts w:cs="楷体_GB2312" w:asciiTheme="majorEastAsia" w:hAnsiTheme="majorEastAsia" w:eastAsiaTheme="majorEastAsia"/>
          <w:sz w:val="30"/>
          <w:szCs w:val="30"/>
        </w:rPr>
      </w:pPr>
      <w:r>
        <w:rPr>
          <w:rFonts w:hint="eastAsia" w:cs="仿宋" w:asciiTheme="majorEastAsia" w:hAnsiTheme="majorEastAsia" w:eastAsiaTheme="majorEastAsia"/>
          <w:b/>
          <w:bCs/>
          <w:sz w:val="32"/>
          <w:szCs w:val="32"/>
          <w:shd w:val="clear" w:color="auto" w:fill="FFFFFF"/>
        </w:rPr>
        <w:t>社会保障和就业支出类</w:t>
      </w:r>
      <w:r>
        <w:rPr>
          <w:rFonts w:hint="eastAsia" w:cs="仿宋" w:asciiTheme="majorEastAsia" w:hAnsiTheme="majorEastAsia" w:eastAsiaTheme="majorEastAsia"/>
          <w:b/>
          <w:bCs/>
          <w:sz w:val="32"/>
          <w:szCs w:val="32"/>
          <w:shd w:val="clear" w:color="auto" w:fill="FFFFFF"/>
          <w:lang w:eastAsia="zh-CN"/>
        </w:rPr>
        <w:t>支出</w:t>
      </w:r>
      <w:r>
        <w:rPr>
          <w:rFonts w:hint="eastAsia" w:cs="仿宋" w:asciiTheme="majorEastAsia" w:hAnsiTheme="majorEastAsia" w:eastAsiaTheme="majorEastAsia"/>
          <w:b/>
          <w:bCs/>
          <w:sz w:val="32"/>
          <w:szCs w:val="32"/>
          <w:shd w:val="clear" w:color="auto" w:fill="FFFFFF"/>
        </w:rPr>
        <w:t>。</w:t>
      </w:r>
      <w:r>
        <w:rPr>
          <w:rFonts w:hint="eastAsia" w:cs="楷体_GB2312" w:asciiTheme="majorEastAsia" w:hAnsiTheme="majorEastAsia" w:eastAsiaTheme="majorEastAsia"/>
          <w:sz w:val="30"/>
          <w:szCs w:val="30"/>
        </w:rPr>
        <w:t>年初预算</w:t>
      </w:r>
      <w:r>
        <w:rPr>
          <w:rFonts w:hint="eastAsia" w:cs="楷体_GB2312" w:asciiTheme="majorEastAsia" w:hAnsiTheme="majorEastAsia" w:eastAsiaTheme="majorEastAsia"/>
          <w:sz w:val="30"/>
          <w:szCs w:val="30"/>
          <w:lang w:val="en-US" w:eastAsia="zh-CN"/>
        </w:rPr>
        <w:t>11.43</w:t>
      </w:r>
      <w:r>
        <w:rPr>
          <w:rFonts w:hint="eastAsia" w:cs="楷体_GB2312" w:asciiTheme="majorEastAsia" w:hAnsiTheme="majorEastAsia" w:eastAsiaTheme="majorEastAsia"/>
          <w:sz w:val="30"/>
          <w:szCs w:val="30"/>
        </w:rPr>
        <w:t>万元，支出决算为</w:t>
      </w:r>
      <w:r>
        <w:rPr>
          <w:rFonts w:hint="eastAsia" w:cs="楷体_GB2312" w:asciiTheme="majorEastAsia" w:hAnsiTheme="majorEastAsia" w:eastAsiaTheme="majorEastAsia"/>
          <w:sz w:val="30"/>
          <w:szCs w:val="30"/>
          <w:lang w:val="en-US" w:eastAsia="zh-CN"/>
        </w:rPr>
        <w:t>22.92</w:t>
      </w:r>
      <w:r>
        <w:rPr>
          <w:rFonts w:hint="eastAsia" w:cs="楷体_GB2312" w:asciiTheme="majorEastAsia" w:hAnsiTheme="majorEastAsia" w:eastAsiaTheme="majorEastAsia"/>
          <w:sz w:val="30"/>
          <w:szCs w:val="30"/>
        </w:rPr>
        <w:t>万元，完成年初预算的</w:t>
      </w:r>
      <w:r>
        <w:rPr>
          <w:rFonts w:hint="eastAsia" w:cs="楷体_GB2312" w:asciiTheme="majorEastAsia" w:hAnsiTheme="majorEastAsia" w:eastAsiaTheme="majorEastAsia"/>
          <w:sz w:val="30"/>
          <w:szCs w:val="30"/>
          <w:lang w:val="en-US" w:eastAsia="zh-CN"/>
        </w:rPr>
        <w:t>200.5</w:t>
      </w:r>
      <w:r>
        <w:rPr>
          <w:rFonts w:hint="eastAsia" w:cs="楷体_GB2312" w:asciiTheme="majorEastAsia" w:hAnsiTheme="majorEastAsia" w:eastAsiaTheme="majorEastAsia"/>
          <w:sz w:val="30"/>
          <w:szCs w:val="30"/>
        </w:rPr>
        <w:t>%。决算数与年初预算数存在差异的主要原因是：</w:t>
      </w:r>
      <w:r>
        <w:rPr>
          <w:rFonts w:hint="eastAsia" w:cs="楷体_GB2312" w:asciiTheme="majorEastAsia" w:hAnsiTheme="majorEastAsia" w:eastAsiaTheme="majorEastAsia"/>
          <w:sz w:val="30"/>
          <w:szCs w:val="30"/>
          <w:lang w:eastAsia="zh-CN"/>
        </w:rPr>
        <w:t>新进一名人员社保金额增加。</w:t>
      </w:r>
    </w:p>
    <w:p>
      <w:pPr>
        <w:widowControl/>
        <w:numPr>
          <w:ilvl w:val="0"/>
          <w:numId w:val="2"/>
        </w:numPr>
        <w:spacing w:line="590" w:lineRule="exact"/>
        <w:ind w:firstLine="643" w:firstLineChars="200"/>
        <w:rPr>
          <w:rFonts w:cs="楷体_GB2312" w:asciiTheme="majorEastAsia" w:hAnsiTheme="majorEastAsia" w:eastAsiaTheme="majorEastAsia"/>
          <w:sz w:val="30"/>
          <w:szCs w:val="30"/>
        </w:rPr>
      </w:pPr>
      <w:r>
        <w:rPr>
          <w:rFonts w:hint="eastAsia" w:cs="仿宋" w:asciiTheme="majorEastAsia" w:hAnsiTheme="majorEastAsia" w:eastAsiaTheme="majorEastAsia"/>
          <w:b/>
          <w:bCs/>
          <w:sz w:val="32"/>
          <w:szCs w:val="32"/>
          <w:shd w:val="clear" w:color="auto" w:fill="FFFFFF"/>
        </w:rPr>
        <w:t>医疗卫生与计划生育支出类行政事业单位医疗款事业单位医疗项。</w:t>
      </w:r>
      <w:r>
        <w:rPr>
          <w:rFonts w:hint="eastAsia" w:cs="楷体_GB2312" w:asciiTheme="majorEastAsia" w:hAnsiTheme="majorEastAsia" w:eastAsiaTheme="majorEastAsia"/>
          <w:sz w:val="30"/>
          <w:szCs w:val="30"/>
        </w:rPr>
        <w:t>年初预算</w:t>
      </w:r>
      <w:r>
        <w:rPr>
          <w:rFonts w:hint="eastAsia" w:cs="楷体_GB2312" w:asciiTheme="majorEastAsia" w:hAnsiTheme="majorEastAsia" w:eastAsiaTheme="majorEastAsia"/>
          <w:sz w:val="30"/>
          <w:szCs w:val="30"/>
          <w:lang w:val="en-US" w:eastAsia="zh-CN"/>
        </w:rPr>
        <w:t>4.65</w:t>
      </w:r>
      <w:r>
        <w:rPr>
          <w:rFonts w:hint="eastAsia" w:cs="楷体_GB2312" w:asciiTheme="majorEastAsia" w:hAnsiTheme="majorEastAsia" w:eastAsiaTheme="majorEastAsia"/>
          <w:sz w:val="30"/>
          <w:szCs w:val="30"/>
        </w:rPr>
        <w:t>万元，支出决算为</w:t>
      </w:r>
      <w:r>
        <w:rPr>
          <w:rFonts w:hint="eastAsia" w:cs="楷体_GB2312" w:asciiTheme="majorEastAsia" w:hAnsiTheme="majorEastAsia" w:eastAsiaTheme="majorEastAsia"/>
          <w:sz w:val="30"/>
          <w:szCs w:val="30"/>
          <w:lang w:val="en-US" w:eastAsia="zh-CN"/>
        </w:rPr>
        <w:t>4.96</w:t>
      </w:r>
      <w:r>
        <w:rPr>
          <w:rFonts w:hint="eastAsia" w:cs="楷体_GB2312" w:asciiTheme="majorEastAsia" w:hAnsiTheme="majorEastAsia" w:eastAsiaTheme="majorEastAsia"/>
          <w:sz w:val="30"/>
          <w:szCs w:val="30"/>
        </w:rPr>
        <w:t>万元，完成年初预算的</w:t>
      </w:r>
      <w:r>
        <w:rPr>
          <w:rFonts w:hint="eastAsia" w:cs="楷体_GB2312" w:asciiTheme="majorEastAsia" w:hAnsiTheme="majorEastAsia" w:eastAsiaTheme="majorEastAsia"/>
          <w:sz w:val="30"/>
          <w:szCs w:val="30"/>
          <w:lang w:val="en-US" w:eastAsia="zh-CN"/>
        </w:rPr>
        <w:t>100.07</w:t>
      </w:r>
      <w:r>
        <w:rPr>
          <w:rFonts w:hint="eastAsia" w:cs="楷体_GB2312" w:asciiTheme="majorEastAsia" w:hAnsiTheme="majorEastAsia" w:eastAsiaTheme="majorEastAsia"/>
          <w:sz w:val="30"/>
          <w:szCs w:val="30"/>
        </w:rPr>
        <w:t>%。决算数与年初预算数存在差异的主要原因是：</w:t>
      </w:r>
      <w:r>
        <w:rPr>
          <w:rFonts w:hint="eastAsia" w:cs="楷体_GB2312" w:asciiTheme="majorEastAsia" w:hAnsiTheme="majorEastAsia" w:eastAsiaTheme="majorEastAsia"/>
          <w:sz w:val="30"/>
          <w:szCs w:val="30"/>
          <w:lang w:eastAsia="zh-CN"/>
        </w:rPr>
        <w:t>基数</w:t>
      </w:r>
      <w:r>
        <w:rPr>
          <w:rFonts w:hint="eastAsia" w:cs="楷体_GB2312" w:asciiTheme="majorEastAsia" w:hAnsiTheme="majorEastAsia" w:eastAsiaTheme="majorEastAsia"/>
          <w:sz w:val="30"/>
          <w:szCs w:val="30"/>
        </w:rPr>
        <w:t>调整增加非统发医疗保险金。</w:t>
      </w:r>
    </w:p>
    <w:p>
      <w:pPr>
        <w:widowControl/>
        <w:numPr>
          <w:ilvl w:val="0"/>
          <w:numId w:val="2"/>
        </w:numPr>
        <w:spacing w:line="590" w:lineRule="exact"/>
        <w:ind w:firstLine="643" w:firstLineChars="200"/>
        <w:rPr>
          <w:rFonts w:cs="楷体_GB2312" w:asciiTheme="majorEastAsia" w:hAnsiTheme="majorEastAsia" w:eastAsiaTheme="majorEastAsia"/>
          <w:sz w:val="30"/>
          <w:szCs w:val="30"/>
        </w:rPr>
      </w:pPr>
      <w:r>
        <w:rPr>
          <w:rFonts w:hint="eastAsia" w:cs="仿宋" w:asciiTheme="majorEastAsia" w:hAnsiTheme="majorEastAsia" w:eastAsiaTheme="majorEastAsia"/>
          <w:b/>
          <w:bCs/>
          <w:sz w:val="32"/>
          <w:szCs w:val="32"/>
          <w:shd w:val="clear" w:color="auto" w:fill="FFFFFF"/>
        </w:rPr>
        <w:t>住房保障支出类住房改革支出款住房公积金项。</w:t>
      </w:r>
      <w:r>
        <w:rPr>
          <w:rFonts w:hint="eastAsia" w:cs="楷体_GB2312" w:asciiTheme="majorEastAsia" w:hAnsiTheme="majorEastAsia" w:eastAsiaTheme="majorEastAsia"/>
          <w:sz w:val="30"/>
          <w:szCs w:val="30"/>
        </w:rPr>
        <w:t>年初预算</w:t>
      </w:r>
      <w:r>
        <w:rPr>
          <w:rFonts w:hint="eastAsia" w:cs="楷体_GB2312" w:asciiTheme="majorEastAsia" w:hAnsiTheme="majorEastAsia" w:eastAsiaTheme="majorEastAsia"/>
          <w:sz w:val="30"/>
          <w:szCs w:val="30"/>
          <w:lang w:val="en-US" w:eastAsia="zh-CN"/>
        </w:rPr>
        <w:t>7.35</w:t>
      </w:r>
      <w:r>
        <w:rPr>
          <w:rFonts w:hint="eastAsia" w:cs="楷体_GB2312" w:asciiTheme="majorEastAsia" w:hAnsiTheme="majorEastAsia" w:eastAsiaTheme="majorEastAsia"/>
          <w:sz w:val="30"/>
          <w:szCs w:val="30"/>
        </w:rPr>
        <w:t>万元，支出决算为</w:t>
      </w:r>
      <w:r>
        <w:rPr>
          <w:rFonts w:hint="eastAsia" w:cs="楷体_GB2312" w:asciiTheme="majorEastAsia" w:hAnsiTheme="majorEastAsia" w:eastAsiaTheme="majorEastAsia"/>
          <w:sz w:val="30"/>
          <w:szCs w:val="30"/>
          <w:lang w:val="en-US" w:eastAsia="zh-CN"/>
        </w:rPr>
        <w:t>7.56</w:t>
      </w:r>
      <w:r>
        <w:rPr>
          <w:rFonts w:hint="eastAsia" w:cs="楷体_GB2312" w:asciiTheme="majorEastAsia" w:hAnsiTheme="majorEastAsia" w:eastAsiaTheme="majorEastAsia"/>
          <w:sz w:val="30"/>
          <w:szCs w:val="30"/>
        </w:rPr>
        <w:t>万元，完成年初预算的</w:t>
      </w:r>
      <w:r>
        <w:rPr>
          <w:rFonts w:hint="eastAsia" w:cs="楷体_GB2312" w:asciiTheme="majorEastAsia" w:hAnsiTheme="majorEastAsia" w:eastAsiaTheme="majorEastAsia"/>
          <w:sz w:val="30"/>
          <w:szCs w:val="30"/>
          <w:lang w:val="en-US" w:eastAsia="zh-CN"/>
        </w:rPr>
        <w:t>100.03</w:t>
      </w:r>
      <w:r>
        <w:rPr>
          <w:rFonts w:hint="eastAsia" w:cs="楷体_GB2312" w:asciiTheme="majorEastAsia" w:hAnsiTheme="majorEastAsia" w:eastAsiaTheme="majorEastAsia"/>
          <w:sz w:val="30"/>
          <w:szCs w:val="30"/>
        </w:rPr>
        <w:t>%。决算数与年初预算数存在差异的主要原因是：</w:t>
      </w:r>
      <w:r>
        <w:rPr>
          <w:rFonts w:hint="eastAsia" w:cs="楷体_GB2312" w:asciiTheme="majorEastAsia" w:hAnsiTheme="majorEastAsia" w:eastAsiaTheme="majorEastAsia"/>
          <w:sz w:val="30"/>
          <w:szCs w:val="30"/>
          <w:lang w:eastAsia="zh-CN"/>
        </w:rPr>
        <w:t>调增住房公积金基数</w:t>
      </w:r>
      <w:r>
        <w:rPr>
          <w:rFonts w:hint="eastAsia" w:cs="楷体_GB2312" w:asciiTheme="majorEastAsia" w:hAnsiTheme="majorEastAsia" w:eastAsiaTheme="majorEastAsia"/>
          <w:sz w:val="30"/>
          <w:szCs w:val="30"/>
        </w:rPr>
        <w:t>。</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六、一般公共预算财政拨款基本支出决算情况说明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年一般公共预算财政拨款基本支出</w:t>
      </w:r>
      <w:r>
        <w:rPr>
          <w:rFonts w:hint="eastAsia" w:cs="楷体_GB2312" w:asciiTheme="minorEastAsia" w:hAnsiTheme="minorEastAsia" w:eastAsiaTheme="minorEastAsia"/>
          <w:kern w:val="2"/>
          <w:sz w:val="30"/>
          <w:szCs w:val="30"/>
          <w:lang w:val="en-US" w:eastAsia="zh-CN"/>
        </w:rPr>
        <w:t>138.06</w:t>
      </w:r>
      <w:r>
        <w:rPr>
          <w:rFonts w:cs="楷体_GB2312" w:asciiTheme="minorEastAsia" w:hAnsiTheme="minorEastAsia" w:eastAsiaTheme="minorEastAsia"/>
          <w:kern w:val="2"/>
          <w:sz w:val="30"/>
          <w:szCs w:val="30"/>
        </w:rPr>
        <w:t>万元。</w:t>
      </w:r>
      <w:r>
        <w:rPr>
          <w:rFonts w:hint="eastAsia" w:cs="楷体_GB2312" w:asciiTheme="minorEastAsia" w:hAnsiTheme="minorEastAsia" w:eastAsiaTheme="minorEastAsia"/>
          <w:kern w:val="2"/>
          <w:sz w:val="30"/>
          <w:szCs w:val="30"/>
        </w:rPr>
        <w:t>其中：人员经费</w:t>
      </w:r>
      <w:r>
        <w:rPr>
          <w:rFonts w:hint="eastAsia" w:cs="楷体_GB2312" w:asciiTheme="minorEastAsia" w:hAnsiTheme="minorEastAsia" w:eastAsiaTheme="minorEastAsia"/>
          <w:kern w:val="2"/>
          <w:sz w:val="30"/>
          <w:szCs w:val="30"/>
          <w:lang w:val="en-US" w:eastAsia="zh-CN"/>
        </w:rPr>
        <w:t>132.46</w:t>
      </w:r>
      <w:r>
        <w:rPr>
          <w:rFonts w:hint="eastAsia" w:cs="楷体_GB2312" w:asciiTheme="minorEastAsia" w:hAnsiTheme="minorEastAsia" w:eastAsiaTheme="minorEastAsia"/>
          <w:kern w:val="2"/>
          <w:sz w:val="30"/>
          <w:szCs w:val="30"/>
        </w:rPr>
        <w:t>万元，主要包括：基本工资、津贴补贴、奖金、绩效工资、机关事业单位基本养老保险缴费、职工基本医疗保险缴费、其他社会保障缴费、住房公积金、退休费；公用经费</w:t>
      </w:r>
      <w:r>
        <w:rPr>
          <w:rFonts w:hint="eastAsia" w:cs="楷体_GB2312" w:asciiTheme="minorEastAsia" w:hAnsiTheme="minorEastAsia" w:eastAsiaTheme="minorEastAsia"/>
          <w:kern w:val="2"/>
          <w:sz w:val="30"/>
          <w:szCs w:val="30"/>
          <w:lang w:val="en-US" w:eastAsia="zh-CN"/>
        </w:rPr>
        <w:t>5.60</w:t>
      </w:r>
      <w:r>
        <w:rPr>
          <w:rFonts w:hint="eastAsia" w:cs="楷体_GB2312" w:asciiTheme="minorEastAsia" w:hAnsiTheme="minorEastAsia" w:eastAsiaTheme="minorEastAsia"/>
          <w:kern w:val="2"/>
          <w:sz w:val="30"/>
          <w:szCs w:val="30"/>
        </w:rPr>
        <w:t>万元，主要包括：办公费、</w:t>
      </w:r>
      <w:r>
        <w:rPr>
          <w:rFonts w:hint="eastAsia" w:cs="楷体_GB2312" w:asciiTheme="minorEastAsia" w:hAnsiTheme="minorEastAsia" w:eastAsiaTheme="minorEastAsia"/>
          <w:kern w:val="2"/>
          <w:sz w:val="30"/>
          <w:szCs w:val="30"/>
          <w:lang w:eastAsia="zh-CN"/>
        </w:rPr>
        <w:t>手续</w:t>
      </w:r>
      <w:r>
        <w:rPr>
          <w:rFonts w:hint="eastAsia" w:cs="楷体_GB2312" w:asciiTheme="minorEastAsia" w:hAnsiTheme="minorEastAsia" w:eastAsiaTheme="minorEastAsia"/>
          <w:kern w:val="2"/>
          <w:sz w:val="30"/>
          <w:szCs w:val="30"/>
        </w:rPr>
        <w:t>费、邮电费、</w:t>
      </w:r>
      <w:r>
        <w:rPr>
          <w:rFonts w:hint="eastAsia" w:cs="楷体_GB2312" w:asciiTheme="minorEastAsia" w:hAnsiTheme="minorEastAsia" w:eastAsiaTheme="minorEastAsia"/>
          <w:kern w:val="2"/>
          <w:sz w:val="30"/>
          <w:szCs w:val="30"/>
          <w:lang w:eastAsia="zh-CN"/>
        </w:rPr>
        <w:t>物业管理费、</w:t>
      </w:r>
      <w:r>
        <w:rPr>
          <w:rFonts w:hint="eastAsia" w:cs="楷体_GB2312" w:asciiTheme="minorEastAsia" w:hAnsiTheme="minorEastAsia" w:eastAsiaTheme="minorEastAsia"/>
          <w:kern w:val="2"/>
          <w:sz w:val="30"/>
          <w:szCs w:val="30"/>
        </w:rPr>
        <w:t>维修（护）费、公务接待费、工会经费、福利费、其他交通费用、其他商品和服务支出</w:t>
      </w:r>
      <w:r>
        <w:rPr>
          <w:rFonts w:hint="eastAsia" w:cs="楷体_GB2312" w:asciiTheme="minorEastAsia" w:hAnsiTheme="minorEastAsia" w:eastAsiaTheme="minorEastAsia"/>
          <w:kern w:val="2"/>
          <w:sz w:val="30"/>
          <w:szCs w:val="30"/>
          <w:lang w:eastAsia="zh-CN"/>
        </w:rPr>
        <w:t>等</w:t>
      </w:r>
      <w:r>
        <w:rPr>
          <w:rFonts w:cs="楷体_GB2312" w:asciiTheme="minorEastAsia" w:hAnsiTheme="minorEastAsia" w:eastAsiaTheme="minorEastAsia"/>
          <w:kern w:val="2"/>
          <w:sz w:val="30"/>
          <w:szCs w:val="30"/>
        </w:rPr>
        <w:t>。</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七、一般公共预算财政拨款“三公”经费支出决算情况说明</w:t>
      </w:r>
    </w:p>
    <w:p>
      <w:pPr>
        <w:pStyle w:val="9"/>
        <w:snapToGrid w:val="0"/>
        <w:spacing w:beforeAutospacing="0" w:line="60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（一）“三公”经费财政拨款支出决算总体情况说明。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 xml:space="preserve"> 年度“三公”经费财政拨款支出预算为</w:t>
      </w:r>
      <w:r>
        <w:rPr>
          <w:rFonts w:hint="eastAsia" w:cs="楷体_GB2312" w:asciiTheme="minorEastAsia" w:hAnsiTheme="minorEastAsia" w:eastAsiaTheme="minorEastAsia"/>
          <w:kern w:val="2"/>
          <w:sz w:val="30"/>
          <w:szCs w:val="30"/>
          <w:lang w:val="en-US" w:eastAsia="zh-CN"/>
        </w:rPr>
        <w:t>1.70</w:t>
      </w:r>
      <w:r>
        <w:rPr>
          <w:rFonts w:cs="楷体_GB2312" w:asciiTheme="minorEastAsia" w:hAnsiTheme="minorEastAsia" w:eastAsiaTheme="minorEastAsia"/>
          <w:kern w:val="2"/>
          <w:sz w:val="30"/>
          <w:szCs w:val="30"/>
        </w:rPr>
        <w:t>万元，支出决算为</w:t>
      </w:r>
      <w:r>
        <w:rPr>
          <w:rFonts w:hint="eastAsia" w:cs="楷体_GB2312" w:asciiTheme="minorEastAsia" w:hAnsiTheme="minorEastAsia" w:eastAsiaTheme="minorEastAsia"/>
          <w:kern w:val="2"/>
          <w:sz w:val="30"/>
          <w:szCs w:val="30"/>
          <w:lang w:val="en-US" w:eastAsia="zh-CN"/>
        </w:rPr>
        <w:t>1.5</w:t>
      </w:r>
      <w:r>
        <w:rPr>
          <w:rFonts w:cs="楷体_GB2312" w:asciiTheme="minorEastAsia" w:hAnsiTheme="minorEastAsia" w:eastAsiaTheme="minorEastAsia"/>
          <w:kern w:val="2"/>
          <w:sz w:val="30"/>
          <w:szCs w:val="30"/>
        </w:rPr>
        <w:t>万元，完成预算的</w:t>
      </w:r>
      <w:r>
        <w:rPr>
          <w:rFonts w:hint="eastAsia" w:cs="楷体_GB2312" w:asciiTheme="minorEastAsia" w:hAnsiTheme="minorEastAsia" w:eastAsiaTheme="minorEastAsia"/>
          <w:kern w:val="2"/>
          <w:sz w:val="30"/>
          <w:szCs w:val="30"/>
          <w:lang w:val="en-US" w:eastAsia="zh-CN"/>
        </w:rPr>
        <w:t>88.23</w:t>
      </w:r>
      <w:r>
        <w:rPr>
          <w:rFonts w:cs="楷体_GB2312" w:asciiTheme="minorEastAsia" w:hAnsiTheme="minorEastAsia" w:eastAsiaTheme="minorEastAsia"/>
          <w:kern w:val="2"/>
          <w:sz w:val="30"/>
          <w:szCs w:val="30"/>
        </w:rPr>
        <w:t>%</w:t>
      </w:r>
      <w:r>
        <w:rPr>
          <w:rFonts w:hint="eastAsia" w:cs="楷体_GB2312" w:asciiTheme="minorEastAsia" w:hAnsiTheme="minorEastAsia" w:eastAsiaTheme="minorEastAsia"/>
          <w:kern w:val="2"/>
          <w:sz w:val="30"/>
          <w:szCs w:val="30"/>
        </w:rPr>
        <w:t>，</w:t>
      </w: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年度“三公”经费支出决算数与预算数存在差异的主要原因是</w:t>
      </w:r>
      <w:r>
        <w:rPr>
          <w:rFonts w:hint="eastAsia" w:cs="楷体_GB2312" w:asciiTheme="minorEastAsia" w:hAnsiTheme="minorEastAsia" w:eastAsiaTheme="minorEastAsia"/>
          <w:kern w:val="2"/>
          <w:sz w:val="30"/>
          <w:szCs w:val="30"/>
        </w:rPr>
        <w:t>我</w:t>
      </w:r>
      <w:r>
        <w:rPr>
          <w:rFonts w:cs="楷体_GB2312" w:asciiTheme="minorEastAsia" w:hAnsiTheme="minorEastAsia" w:eastAsiaTheme="minorEastAsia"/>
          <w:kern w:val="2"/>
          <w:sz w:val="30"/>
          <w:szCs w:val="30"/>
        </w:rPr>
        <w:t>单位认真贯彻落实中央八项规定精神，厉行节约、严格控制支出，加强公务用车管理，规范公务接待活动，严格控制“三公”经费支出，</w:t>
      </w:r>
      <w:r>
        <w:rPr>
          <w:rFonts w:hint="eastAsia" w:cs="楷体_GB2312" w:asciiTheme="minorEastAsia" w:hAnsiTheme="minorEastAsia" w:eastAsiaTheme="minorEastAsia"/>
          <w:kern w:val="2"/>
          <w:sz w:val="30"/>
          <w:szCs w:val="30"/>
        </w:rPr>
        <w:t>部分用其他收入支出</w:t>
      </w:r>
      <w:r>
        <w:rPr>
          <w:rFonts w:cs="楷体_GB2312" w:asciiTheme="minorEastAsia" w:hAnsiTheme="minorEastAsia" w:eastAsiaTheme="minorEastAsia"/>
          <w:kern w:val="2"/>
          <w:sz w:val="30"/>
          <w:szCs w:val="30"/>
        </w:rPr>
        <w:t>。</w:t>
      </w:r>
    </w:p>
    <w:p>
      <w:pPr>
        <w:pStyle w:val="9"/>
        <w:snapToGrid w:val="0"/>
        <w:spacing w:beforeAutospacing="0" w:line="600" w:lineRule="exact"/>
        <w:ind w:firstLine="640" w:firstLineChars="200"/>
        <w:jc w:val="both"/>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（二）“三公”经费财政拨款支出决算具体情况说明。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 xml:space="preserve"> 年度“三公”经费财政拨款支出决算中，因公出国（境）费支出</w:t>
      </w:r>
      <w:r>
        <w:rPr>
          <w:rFonts w:hint="eastAsia" w:cs="楷体_GB2312" w:asciiTheme="minorEastAsia" w:hAnsiTheme="minorEastAsia" w:eastAsiaTheme="minorEastAsia"/>
          <w:kern w:val="2"/>
          <w:sz w:val="30"/>
          <w:szCs w:val="30"/>
          <w:lang w:eastAsia="zh-CN"/>
        </w:rPr>
        <w:t>决算</w:t>
      </w:r>
      <w:r>
        <w:rPr>
          <w:rFonts w:hint="eastAsia" w:cs="楷体_GB2312" w:asciiTheme="minorEastAsia" w:hAnsiTheme="minorEastAsia" w:eastAsiaTheme="minorEastAsia"/>
          <w:kern w:val="2"/>
          <w:sz w:val="30"/>
          <w:szCs w:val="30"/>
          <w:lang w:val="en-US" w:eastAsia="zh-CN"/>
        </w:rPr>
        <w:t>0.00万元，</w:t>
      </w:r>
      <w:r>
        <w:rPr>
          <w:rFonts w:hint="eastAsia" w:cs="楷体_GB2312" w:asciiTheme="minorEastAsia" w:hAnsiTheme="minorEastAsia" w:eastAsiaTheme="minorEastAsia"/>
          <w:kern w:val="2"/>
          <w:sz w:val="30"/>
          <w:szCs w:val="30"/>
          <w:lang w:eastAsia="zh-CN"/>
        </w:rPr>
        <w:t>完成预算</w:t>
      </w:r>
      <w:r>
        <w:rPr>
          <w:rFonts w:hint="eastAsia" w:cs="楷体_GB2312" w:asciiTheme="minorEastAsia" w:hAnsiTheme="minorEastAsia" w:eastAsiaTheme="minorEastAsia"/>
          <w:kern w:val="2"/>
          <w:sz w:val="30"/>
          <w:szCs w:val="30"/>
          <w:lang w:val="en-US" w:eastAsia="zh-CN"/>
        </w:rPr>
        <w:t>0.00</w:t>
      </w:r>
      <w:r>
        <w:rPr>
          <w:rFonts w:cs="楷体_GB2312" w:asciiTheme="minorEastAsia" w:hAnsiTheme="minorEastAsia" w:eastAsiaTheme="minorEastAsia"/>
          <w:kern w:val="2"/>
          <w:sz w:val="30"/>
          <w:szCs w:val="30"/>
        </w:rPr>
        <w:t>%</w:t>
      </w:r>
      <w:r>
        <w:rPr>
          <w:rFonts w:hint="eastAsia" w:cs="楷体_GB2312" w:asciiTheme="minorEastAsia" w:hAnsiTheme="minorEastAsia" w:eastAsiaTheme="minorEastAsia"/>
          <w:kern w:val="2"/>
          <w:sz w:val="30"/>
          <w:szCs w:val="30"/>
          <w:lang w:eastAsia="zh-CN"/>
        </w:rPr>
        <w:t>，</w:t>
      </w:r>
      <w:r>
        <w:rPr>
          <w:rFonts w:cs="楷体_GB2312" w:asciiTheme="minorEastAsia" w:hAnsiTheme="minorEastAsia" w:eastAsiaTheme="minorEastAsia"/>
          <w:kern w:val="2"/>
          <w:sz w:val="30"/>
          <w:szCs w:val="30"/>
        </w:rPr>
        <w:t>占</w:t>
      </w:r>
      <w:r>
        <w:rPr>
          <w:rFonts w:hint="eastAsia" w:cs="楷体_GB2312" w:asciiTheme="minorEastAsia" w:hAnsiTheme="minorEastAsia" w:eastAsiaTheme="minorEastAsia"/>
          <w:kern w:val="2"/>
          <w:sz w:val="30"/>
          <w:szCs w:val="30"/>
          <w:lang w:val="en-US" w:eastAsia="zh-CN"/>
        </w:rPr>
        <w:t>0.00%</w:t>
      </w:r>
      <w:r>
        <w:rPr>
          <w:rFonts w:hint="eastAsia" w:cs="楷体_GB2312" w:asciiTheme="minorEastAsia" w:hAnsiTheme="minorEastAsia" w:eastAsiaTheme="minorEastAsia"/>
          <w:kern w:val="2"/>
          <w:sz w:val="30"/>
          <w:szCs w:val="30"/>
          <w:lang w:eastAsia="zh-CN"/>
        </w:rPr>
        <w:t>，</w:t>
      </w:r>
      <w:r>
        <w:rPr>
          <w:rFonts w:cs="楷体_GB2312" w:asciiTheme="minorEastAsia" w:hAnsiTheme="minorEastAsia" w:eastAsiaTheme="minorEastAsia"/>
          <w:kern w:val="2"/>
          <w:sz w:val="30"/>
          <w:szCs w:val="30"/>
        </w:rPr>
        <w:t>；公务用车购置及运行费支出决算</w:t>
      </w:r>
      <w:r>
        <w:rPr>
          <w:rFonts w:hint="eastAsia" w:cs="楷体_GB2312" w:asciiTheme="minorEastAsia" w:hAnsiTheme="minorEastAsia" w:eastAsiaTheme="minorEastAsia"/>
          <w:kern w:val="2"/>
          <w:sz w:val="30"/>
          <w:szCs w:val="30"/>
          <w:lang w:val="en-US" w:eastAsia="zh-CN"/>
        </w:rPr>
        <w:t>1.5</w:t>
      </w:r>
      <w:r>
        <w:rPr>
          <w:rFonts w:cs="楷体_GB2312" w:asciiTheme="minorEastAsia" w:hAnsiTheme="minorEastAsia" w:eastAsiaTheme="minorEastAsia"/>
          <w:kern w:val="2"/>
          <w:sz w:val="30"/>
          <w:szCs w:val="30"/>
        </w:rPr>
        <w:t>万元</w:t>
      </w:r>
      <w:r>
        <w:rPr>
          <w:rFonts w:hint="eastAsia" w:cs="楷体_GB2312" w:asciiTheme="minorEastAsia" w:hAnsiTheme="minorEastAsia" w:eastAsiaTheme="minorEastAsia"/>
          <w:kern w:val="2"/>
          <w:sz w:val="30"/>
          <w:szCs w:val="30"/>
          <w:lang w:eastAsia="zh-CN"/>
        </w:rPr>
        <w:t>，完成预算的</w:t>
      </w:r>
      <w:r>
        <w:rPr>
          <w:rFonts w:hint="eastAsia" w:cs="楷体_GB2312" w:asciiTheme="minorEastAsia" w:hAnsiTheme="minorEastAsia" w:eastAsiaTheme="minorEastAsia"/>
          <w:kern w:val="2"/>
          <w:sz w:val="30"/>
          <w:szCs w:val="30"/>
          <w:lang w:val="en-US" w:eastAsia="zh-CN"/>
        </w:rPr>
        <w:t>100%，占100%</w:t>
      </w:r>
      <w:r>
        <w:rPr>
          <w:rFonts w:cs="楷体_GB2312" w:asciiTheme="minorEastAsia" w:hAnsiTheme="minorEastAsia" w:eastAsiaTheme="minorEastAsia"/>
          <w:kern w:val="2"/>
          <w:sz w:val="30"/>
          <w:szCs w:val="30"/>
        </w:rPr>
        <w:t>；公务接待费支出决算 0.</w:t>
      </w:r>
      <w:r>
        <w:rPr>
          <w:rFonts w:hint="eastAsia" w:cs="楷体_GB2312" w:asciiTheme="minorEastAsia" w:hAnsiTheme="minorEastAsia" w:eastAsiaTheme="minorEastAsia"/>
          <w:kern w:val="2"/>
          <w:sz w:val="30"/>
          <w:szCs w:val="30"/>
          <w:lang w:val="en-US" w:eastAsia="zh-CN"/>
        </w:rPr>
        <w:t>00</w:t>
      </w:r>
      <w:r>
        <w:rPr>
          <w:rFonts w:cs="楷体_GB2312" w:asciiTheme="minorEastAsia" w:hAnsiTheme="minorEastAsia" w:eastAsiaTheme="minorEastAsia"/>
          <w:kern w:val="2"/>
          <w:sz w:val="30"/>
          <w:szCs w:val="30"/>
        </w:rPr>
        <w:t>万元，占</w:t>
      </w:r>
      <w:r>
        <w:rPr>
          <w:rFonts w:hint="eastAsia" w:cs="楷体_GB2312" w:asciiTheme="minorEastAsia" w:hAnsiTheme="minorEastAsia" w:eastAsiaTheme="minorEastAsia"/>
          <w:kern w:val="2"/>
          <w:sz w:val="30"/>
          <w:szCs w:val="30"/>
          <w:lang w:val="en-US" w:eastAsia="zh-CN"/>
        </w:rPr>
        <w:t>0.00%，</w:t>
      </w:r>
      <w:r>
        <w:rPr>
          <w:rFonts w:hint="eastAsia" w:cs="楷体_GB2312" w:asciiTheme="minorEastAsia" w:hAnsiTheme="minorEastAsia" w:eastAsiaTheme="minorEastAsia"/>
          <w:kern w:val="2"/>
          <w:sz w:val="30"/>
          <w:szCs w:val="30"/>
          <w:lang w:eastAsia="zh-CN"/>
        </w:rPr>
        <w:t>完成预算</w:t>
      </w:r>
      <w:r>
        <w:rPr>
          <w:rFonts w:hint="eastAsia" w:cs="楷体_GB2312" w:asciiTheme="minorEastAsia" w:hAnsiTheme="minorEastAsia" w:eastAsiaTheme="minorEastAsia"/>
          <w:kern w:val="2"/>
          <w:sz w:val="30"/>
          <w:szCs w:val="30"/>
          <w:lang w:val="en-US" w:eastAsia="zh-CN"/>
        </w:rPr>
        <w:t>0.00</w:t>
      </w:r>
      <w:r>
        <w:rPr>
          <w:rFonts w:cs="楷体_GB2312" w:asciiTheme="minorEastAsia" w:hAnsiTheme="minorEastAsia" w:eastAsiaTheme="minorEastAsia"/>
          <w:kern w:val="2"/>
          <w:sz w:val="30"/>
          <w:szCs w:val="30"/>
        </w:rPr>
        <w:t>%。具体情况如下：</w:t>
      </w:r>
    </w:p>
    <w:p>
      <w:pPr>
        <w:widowControl/>
        <w:spacing w:line="590" w:lineRule="exact"/>
        <w:ind w:firstLine="602"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b/>
          <w:sz w:val="30"/>
          <w:szCs w:val="30"/>
        </w:rPr>
        <w:t>1．因公出国（境）费</w:t>
      </w:r>
      <w:r>
        <w:rPr>
          <w:rFonts w:hint="eastAsia" w:cs="楷体_GB2312" w:asciiTheme="minorEastAsia" w:hAnsiTheme="minorEastAsia" w:eastAsiaTheme="minorEastAsia"/>
          <w:sz w:val="30"/>
          <w:szCs w:val="30"/>
        </w:rPr>
        <w:t>年初预算为0万元，支出决算为0万元。</w:t>
      </w:r>
    </w:p>
    <w:p>
      <w:pPr>
        <w:widowControl/>
        <w:spacing w:line="590" w:lineRule="exact"/>
        <w:ind w:firstLine="602"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b/>
          <w:sz w:val="30"/>
          <w:szCs w:val="30"/>
        </w:rPr>
        <w:t>2．公务用车购置及运行费</w:t>
      </w:r>
      <w:r>
        <w:rPr>
          <w:rFonts w:hint="eastAsia" w:cs="楷体_GB2312" w:asciiTheme="minorEastAsia" w:hAnsiTheme="minorEastAsia" w:eastAsiaTheme="minorEastAsia"/>
          <w:sz w:val="30"/>
          <w:szCs w:val="30"/>
        </w:rPr>
        <w:t>年初预算为</w:t>
      </w:r>
      <w:r>
        <w:rPr>
          <w:rFonts w:hint="eastAsia" w:cs="楷体_GB2312" w:asciiTheme="minorEastAsia" w:hAnsiTheme="minorEastAsia" w:eastAsiaTheme="minorEastAsia"/>
          <w:sz w:val="30"/>
          <w:szCs w:val="30"/>
          <w:lang w:val="en-US" w:eastAsia="zh-CN"/>
        </w:rPr>
        <w:t>1.5</w:t>
      </w:r>
      <w:r>
        <w:rPr>
          <w:rFonts w:hint="eastAsia" w:cs="楷体_GB2312" w:asciiTheme="minorEastAsia" w:hAnsiTheme="minorEastAsia" w:eastAsiaTheme="minorEastAsia"/>
          <w:sz w:val="30"/>
          <w:szCs w:val="30"/>
        </w:rPr>
        <w:t>万元，支出决算为</w:t>
      </w:r>
      <w:r>
        <w:rPr>
          <w:rFonts w:hint="eastAsia" w:cs="楷体_GB2312" w:asciiTheme="minorEastAsia" w:hAnsiTheme="minorEastAsia" w:eastAsiaTheme="minorEastAsia"/>
          <w:sz w:val="30"/>
          <w:szCs w:val="30"/>
          <w:lang w:val="en-US" w:eastAsia="zh-CN"/>
        </w:rPr>
        <w:t>1.5</w:t>
      </w:r>
      <w:r>
        <w:rPr>
          <w:rFonts w:hint="eastAsia" w:cs="楷体_GB2312" w:asciiTheme="minorEastAsia" w:hAnsiTheme="minorEastAsia" w:eastAsiaTheme="minorEastAsia"/>
          <w:sz w:val="30"/>
          <w:szCs w:val="30"/>
        </w:rPr>
        <w:t>万元。</w:t>
      </w:r>
    </w:p>
    <w:p>
      <w:pPr>
        <w:widowControl/>
        <w:spacing w:line="590" w:lineRule="exact"/>
        <w:ind w:firstLine="602"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b/>
          <w:sz w:val="30"/>
          <w:szCs w:val="30"/>
        </w:rPr>
        <w:t>3.公务接待费</w:t>
      </w:r>
      <w:r>
        <w:rPr>
          <w:rFonts w:hint="eastAsia" w:cs="楷体_GB2312" w:asciiTheme="minorEastAsia" w:hAnsiTheme="minorEastAsia" w:eastAsiaTheme="minorEastAsia"/>
          <w:sz w:val="30"/>
          <w:szCs w:val="30"/>
        </w:rPr>
        <w:t>年初预算为0.</w:t>
      </w:r>
      <w:r>
        <w:rPr>
          <w:rFonts w:hint="eastAsia" w:cs="楷体_GB2312" w:asciiTheme="minorEastAsia" w:hAnsiTheme="minorEastAsia" w:eastAsiaTheme="minorEastAsia"/>
          <w:sz w:val="30"/>
          <w:szCs w:val="30"/>
          <w:lang w:val="en-US" w:eastAsia="zh-CN"/>
        </w:rPr>
        <w:t>20</w:t>
      </w:r>
      <w:r>
        <w:rPr>
          <w:rFonts w:hint="eastAsia" w:cs="楷体_GB2312" w:asciiTheme="minorEastAsia" w:hAnsiTheme="minorEastAsia" w:eastAsiaTheme="minorEastAsia"/>
          <w:sz w:val="30"/>
          <w:szCs w:val="30"/>
        </w:rPr>
        <w:t>万元，支出决算为0.0</w:t>
      </w:r>
      <w:r>
        <w:rPr>
          <w:rFonts w:hint="eastAsia" w:cs="楷体_GB2312" w:asciiTheme="minorEastAsia" w:hAnsiTheme="minorEastAsia" w:eastAsiaTheme="minorEastAsia"/>
          <w:sz w:val="30"/>
          <w:szCs w:val="30"/>
          <w:lang w:val="en-US" w:eastAsia="zh-CN"/>
        </w:rPr>
        <w:t>0</w:t>
      </w:r>
      <w:r>
        <w:rPr>
          <w:rFonts w:hint="eastAsia" w:cs="楷体_GB2312" w:asciiTheme="minorEastAsia" w:hAnsiTheme="minorEastAsia" w:eastAsiaTheme="minorEastAsia"/>
          <w:sz w:val="30"/>
          <w:szCs w:val="30"/>
        </w:rPr>
        <w:t>万元，完成年初预算的</w:t>
      </w:r>
      <w:r>
        <w:rPr>
          <w:rFonts w:hint="eastAsia" w:cs="楷体_GB2312" w:asciiTheme="minorEastAsia" w:hAnsiTheme="minorEastAsia" w:eastAsiaTheme="minorEastAsia"/>
          <w:sz w:val="30"/>
          <w:szCs w:val="30"/>
          <w:lang w:val="en-US" w:eastAsia="zh-CN"/>
        </w:rPr>
        <w:t>0.00</w:t>
      </w:r>
      <w:r>
        <w:rPr>
          <w:rFonts w:hint="eastAsia" w:cs="楷体_GB2312" w:asciiTheme="minorEastAsia" w:hAnsiTheme="minorEastAsia" w:eastAsiaTheme="minorEastAsia"/>
          <w:sz w:val="30"/>
          <w:szCs w:val="30"/>
        </w:rPr>
        <w:t>%。决算数与年初预算数存在差异的主要原因是</w:t>
      </w:r>
      <w:r>
        <w:rPr>
          <w:rFonts w:cs="楷体_GB2312" w:asciiTheme="minorEastAsia" w:hAnsiTheme="minorEastAsia" w:eastAsiaTheme="minorEastAsia"/>
          <w:sz w:val="30"/>
          <w:szCs w:val="30"/>
        </w:rPr>
        <w:t>厉行节约、严格控制支出</w:t>
      </w:r>
      <w:r>
        <w:rPr>
          <w:rFonts w:hint="eastAsia" w:cs="楷体_GB2312" w:asciiTheme="minorEastAsia" w:hAnsiTheme="minorEastAsia" w:eastAsiaTheme="minorEastAsia"/>
          <w:sz w:val="30"/>
          <w:szCs w:val="30"/>
        </w:rPr>
        <w:t>，</w:t>
      </w:r>
      <w:r>
        <w:rPr>
          <w:rFonts w:cs="楷体_GB2312" w:asciiTheme="minorEastAsia" w:hAnsiTheme="minorEastAsia" w:eastAsiaTheme="minorEastAsia"/>
          <w:sz w:val="30"/>
          <w:szCs w:val="30"/>
        </w:rPr>
        <w:t>规范公务接待活动</w:t>
      </w:r>
      <w:r>
        <w:rPr>
          <w:rFonts w:hint="eastAsia" w:cs="楷体_GB2312" w:asciiTheme="minorEastAsia" w:hAnsiTheme="minorEastAsia" w:eastAsiaTheme="minorEastAsia"/>
          <w:sz w:val="30"/>
          <w:szCs w:val="30"/>
        </w:rPr>
        <w:t>。其中：</w:t>
      </w:r>
    </w:p>
    <w:p>
      <w:pPr>
        <w:widowControl/>
        <w:spacing w:line="590" w:lineRule="exact"/>
        <w:ind w:firstLine="602" w:firstLineChars="200"/>
        <w:rPr>
          <w:rFonts w:cs="楷体_GB2312" w:asciiTheme="minorEastAsia" w:hAnsiTheme="minorEastAsia" w:eastAsiaTheme="minorEastAsia"/>
          <w:sz w:val="30"/>
          <w:szCs w:val="30"/>
        </w:rPr>
      </w:pPr>
      <w:r>
        <w:rPr>
          <w:rFonts w:hint="eastAsia" w:cs="楷体_GB2312" w:asciiTheme="minorEastAsia" w:hAnsiTheme="minorEastAsia" w:eastAsiaTheme="minorEastAsia"/>
          <w:b/>
          <w:sz w:val="30"/>
          <w:szCs w:val="30"/>
        </w:rPr>
        <w:t>外宾接待</w:t>
      </w:r>
      <w:r>
        <w:rPr>
          <w:rFonts w:hint="eastAsia" w:cs="楷体_GB2312" w:asciiTheme="minorEastAsia" w:hAnsiTheme="minorEastAsia" w:eastAsiaTheme="minorEastAsia"/>
          <w:sz w:val="30"/>
          <w:szCs w:val="30"/>
        </w:rPr>
        <w:t>支出0万元。</w:t>
      </w:r>
    </w:p>
    <w:p>
      <w:pPr>
        <w:widowControl/>
        <w:spacing w:line="590" w:lineRule="exact"/>
        <w:ind w:firstLine="602" w:firstLineChars="200"/>
        <w:rPr>
          <w:rFonts w:cs="楷体_GB2312" w:asciiTheme="minorEastAsia" w:hAnsiTheme="minorEastAsia" w:eastAsiaTheme="minorEastAsia"/>
          <w:sz w:val="30"/>
          <w:szCs w:val="30"/>
          <w:highlight w:val="none"/>
        </w:rPr>
      </w:pPr>
      <w:r>
        <w:rPr>
          <w:rFonts w:hint="eastAsia" w:cs="楷体_GB2312" w:asciiTheme="minorEastAsia" w:hAnsiTheme="minorEastAsia" w:eastAsiaTheme="minorEastAsia"/>
          <w:b/>
          <w:sz w:val="30"/>
          <w:szCs w:val="30"/>
        </w:rPr>
        <w:t>其他国内公务接待</w:t>
      </w:r>
      <w:r>
        <w:rPr>
          <w:rFonts w:hint="eastAsia" w:cs="楷体_GB2312" w:asciiTheme="minorEastAsia" w:hAnsiTheme="minorEastAsia" w:eastAsiaTheme="minorEastAsia"/>
          <w:sz w:val="30"/>
          <w:szCs w:val="30"/>
        </w:rPr>
        <w:t>支出0.0</w:t>
      </w:r>
      <w:r>
        <w:rPr>
          <w:rFonts w:hint="eastAsia" w:cs="楷体_GB2312" w:asciiTheme="minorEastAsia" w:hAnsiTheme="minorEastAsia" w:eastAsiaTheme="minorEastAsia"/>
          <w:sz w:val="30"/>
          <w:szCs w:val="30"/>
          <w:lang w:val="en-US" w:eastAsia="zh-CN"/>
        </w:rPr>
        <w:t>0</w:t>
      </w:r>
      <w:r>
        <w:rPr>
          <w:rFonts w:hint="eastAsia" w:cs="楷体_GB2312" w:asciiTheme="minorEastAsia" w:hAnsiTheme="minorEastAsia" w:eastAsiaTheme="minorEastAsia"/>
          <w:sz w:val="30"/>
          <w:szCs w:val="30"/>
        </w:rPr>
        <w:t>万元。</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八、预算绩效情况说明</w:t>
      </w:r>
    </w:p>
    <w:p>
      <w:pPr>
        <w:pStyle w:val="9"/>
        <w:snapToGrid w:val="0"/>
        <w:spacing w:beforeAutospacing="0" w:line="600" w:lineRule="exact"/>
        <w:ind w:firstLine="643" w:firstLineChars="200"/>
        <w:jc w:val="both"/>
        <w:rPr>
          <w:rFonts w:ascii="楷体" w:hAnsi="楷体" w:eastAsia="楷体" w:cs="楷体_GB2312"/>
          <w:b/>
          <w:sz w:val="32"/>
          <w:szCs w:val="32"/>
          <w:shd w:val="clear" w:color="auto" w:fill="FFFFFF"/>
        </w:rPr>
      </w:pPr>
      <w:r>
        <w:rPr>
          <w:rFonts w:hint="eastAsia" w:ascii="楷体" w:hAnsi="楷体" w:eastAsia="楷体" w:cs="楷体_GB2312"/>
          <w:b/>
          <w:sz w:val="32"/>
          <w:szCs w:val="32"/>
          <w:shd w:val="clear" w:color="auto" w:fill="FFFFFF"/>
        </w:rPr>
        <w:t>（一）绩效管理工作开展情况。</w:t>
      </w:r>
    </w:p>
    <w:p>
      <w:pPr>
        <w:widowControl/>
        <w:spacing w:line="590" w:lineRule="exact"/>
        <w:ind w:firstLine="600" w:firstLineChars="200"/>
        <w:rPr>
          <w:rFonts w:hint="eastAsia" w:cs="楷体_GB2312" w:asciiTheme="minorEastAsia" w:hAnsiTheme="minorEastAsia" w:eastAsiaTheme="minorEastAsia"/>
          <w:b w:val="0"/>
          <w:bCs/>
          <w:sz w:val="30"/>
          <w:szCs w:val="30"/>
        </w:rPr>
      </w:pPr>
      <w:r>
        <w:rPr>
          <w:rFonts w:hint="eastAsia" w:cs="楷体_GB2312" w:asciiTheme="minorEastAsia" w:hAnsiTheme="minorEastAsia" w:eastAsiaTheme="minorEastAsia"/>
          <w:b w:val="0"/>
          <w:bCs/>
          <w:sz w:val="30"/>
          <w:szCs w:val="30"/>
        </w:rPr>
        <w:t>20</w:t>
      </w:r>
      <w:r>
        <w:rPr>
          <w:rFonts w:hint="eastAsia" w:cs="楷体_GB2312" w:asciiTheme="minorEastAsia" w:hAnsiTheme="minorEastAsia" w:eastAsiaTheme="minorEastAsia"/>
          <w:b w:val="0"/>
          <w:bCs/>
          <w:sz w:val="30"/>
          <w:szCs w:val="30"/>
          <w:lang w:val="en-US" w:eastAsia="zh-CN"/>
        </w:rPr>
        <w:t>20</w:t>
      </w:r>
      <w:r>
        <w:rPr>
          <w:rFonts w:hint="eastAsia" w:cs="楷体_GB2312" w:asciiTheme="minorEastAsia" w:hAnsiTheme="minorEastAsia" w:eastAsiaTheme="minorEastAsia"/>
          <w:b w:val="0"/>
          <w:bCs/>
          <w:sz w:val="30"/>
          <w:szCs w:val="30"/>
        </w:rPr>
        <w:t>年来，在平顶山市教育体育局的关心指导下，在各兄弟单位、科室的密切配合下，平顶山市学校卫生保健站切实加强领导，积极推进儿童青少年近视防控，疾病预防与控制水平明显提高，健康教育的实施水平显著提高，</w:t>
      </w:r>
      <w:r>
        <w:rPr>
          <w:rFonts w:hint="eastAsia" w:cs="楷体_GB2312" w:asciiTheme="minorEastAsia" w:hAnsiTheme="minorEastAsia" w:eastAsiaTheme="minorEastAsia"/>
          <w:b w:val="0"/>
          <w:bCs/>
          <w:sz w:val="30"/>
          <w:szCs w:val="30"/>
          <w:lang w:val="zh-CN"/>
        </w:rPr>
        <w:t>全市中小学校食品安全形势相对稳定，</w:t>
      </w:r>
      <w:r>
        <w:rPr>
          <w:rFonts w:hint="eastAsia" w:cs="楷体_GB2312" w:asciiTheme="minorEastAsia" w:hAnsiTheme="minorEastAsia" w:eastAsiaTheme="minorEastAsia"/>
          <w:b w:val="0"/>
          <w:bCs/>
          <w:sz w:val="30"/>
          <w:szCs w:val="30"/>
        </w:rPr>
        <w:t>学生常规健康体检有序开展。</w:t>
      </w:r>
    </w:p>
    <w:p>
      <w:pPr>
        <w:widowControl/>
        <w:spacing w:line="590" w:lineRule="exact"/>
        <w:ind w:firstLine="602" w:firstLineChars="200"/>
        <w:rPr>
          <w:rFonts w:hint="eastAsia" w:ascii="仿宋" w:hAnsi="仿宋" w:eastAsia="仿宋" w:cs="仿宋_GB2312"/>
          <w:sz w:val="32"/>
          <w:szCs w:val="32"/>
        </w:rPr>
      </w:pPr>
      <w:r>
        <w:rPr>
          <w:rFonts w:hint="eastAsia" w:cs="楷体_GB2312" w:asciiTheme="minorEastAsia" w:hAnsiTheme="minorEastAsia" w:eastAsiaTheme="minorEastAsia"/>
          <w:b/>
          <w:bCs w:val="0"/>
          <w:sz w:val="30"/>
          <w:szCs w:val="30"/>
          <w:lang w:eastAsia="zh-CN"/>
        </w:rPr>
        <w:t>一项防疫防控工作。</w:t>
      </w:r>
      <w:r>
        <w:rPr>
          <w:rFonts w:hint="eastAsia" w:cs="楷体_GB2312" w:asciiTheme="minorEastAsia" w:hAnsiTheme="minorEastAsia" w:eastAsiaTheme="minorEastAsia"/>
          <w:b w:val="0"/>
          <w:bCs/>
          <w:sz w:val="30"/>
          <w:szCs w:val="30"/>
          <w:lang w:val="en-US" w:eastAsia="zh-CN"/>
        </w:rPr>
        <w:t>1、召开全市学校新冠肺炎疫情防控知识培训视频会议，2、为保证疫情期间校园医务力量，联合卫健委开展覆盖全市中小学校的“医校联合”行动，此项措施受到省、市领导的肯定。3.宣传落实上好“开学第一课”，做好疫情防控与健康教育宣传培训。</w:t>
      </w:r>
      <w:r>
        <w:rPr>
          <w:rFonts w:hint="eastAsia" w:cs="楷体_GB2312" w:asciiTheme="minorEastAsia" w:hAnsiTheme="minorEastAsia" w:eastAsiaTheme="minorEastAsia"/>
          <w:b/>
          <w:bCs w:val="0"/>
          <w:sz w:val="30"/>
          <w:szCs w:val="30"/>
          <w:lang w:val="en-US" w:eastAsia="zh-CN"/>
        </w:rPr>
        <w:t>二项各项体检工作</w:t>
      </w:r>
      <w:r>
        <w:rPr>
          <w:rFonts w:hint="eastAsia" w:cs="楷体_GB2312" w:asciiTheme="minorEastAsia" w:hAnsiTheme="minorEastAsia" w:eastAsiaTheme="minorEastAsia"/>
          <w:b w:val="0"/>
          <w:bCs/>
          <w:sz w:val="30"/>
          <w:szCs w:val="30"/>
          <w:lang w:val="en-US" w:eastAsia="zh-CN"/>
        </w:rPr>
        <w:t>。6月疫情期间，高招体检增设健康吗窗口，特别加强社会考生查验，实施进行规范消杀，为体检师生提供安全保障。9月有序开展秋季学生健康体检。同事配合进行艺考防疫监测等临时工作。</w:t>
      </w:r>
      <w:r>
        <w:rPr>
          <w:rFonts w:hint="eastAsia" w:cs="楷体_GB2312" w:asciiTheme="minorEastAsia" w:hAnsiTheme="minorEastAsia" w:eastAsiaTheme="minorEastAsia"/>
          <w:b/>
          <w:bCs w:val="0"/>
          <w:sz w:val="30"/>
          <w:szCs w:val="30"/>
          <w:lang w:val="en-US" w:eastAsia="zh-CN"/>
        </w:rPr>
        <w:t>三项</w:t>
      </w:r>
      <w:r>
        <w:rPr>
          <w:rFonts w:hint="eastAsia" w:cs="楷体_GB2312" w:asciiTheme="minorEastAsia" w:hAnsiTheme="minorEastAsia" w:eastAsiaTheme="minorEastAsia"/>
          <w:b/>
          <w:bCs w:val="0"/>
          <w:sz w:val="30"/>
          <w:szCs w:val="30"/>
        </w:rPr>
        <w:t>儿童青少年近视防控工作</w:t>
      </w:r>
      <w:r>
        <w:rPr>
          <w:rFonts w:hint="eastAsia" w:cs="楷体_GB2312" w:asciiTheme="minorEastAsia" w:hAnsiTheme="minorEastAsia" w:eastAsiaTheme="minorEastAsia"/>
          <w:b w:val="0"/>
          <w:bCs/>
          <w:sz w:val="30"/>
          <w:szCs w:val="30"/>
        </w:rPr>
        <w:t>.</w:t>
      </w:r>
      <w:r>
        <w:rPr>
          <w:rFonts w:hint="eastAsia" w:cs="楷体_GB2312" w:asciiTheme="minorEastAsia" w:hAnsiTheme="minorEastAsia" w:eastAsiaTheme="minorEastAsia"/>
          <w:b w:val="0"/>
          <w:bCs/>
          <w:sz w:val="30"/>
          <w:szCs w:val="30"/>
          <w:lang w:val="en-US" w:eastAsia="zh-CN"/>
        </w:rPr>
        <w:t>全年开展了不同的防近活动，如授予市实验高中等9所学校为“市级儿童青少年近视防控示范校”，辐射带动一批儿童青少年近视防控特色校、示范校的涌现。</w:t>
      </w:r>
      <w:r>
        <w:rPr>
          <w:rFonts w:hint="eastAsia" w:cs="楷体_GB2312" w:asciiTheme="minorEastAsia" w:hAnsiTheme="minorEastAsia" w:eastAsiaTheme="minorEastAsia"/>
          <w:b/>
          <w:bCs w:val="0"/>
          <w:sz w:val="30"/>
          <w:szCs w:val="30"/>
          <w:lang w:eastAsia="zh-CN"/>
        </w:rPr>
        <w:t>四项</w:t>
      </w:r>
      <w:r>
        <w:rPr>
          <w:rFonts w:hint="eastAsia" w:cs="楷体_GB2312" w:asciiTheme="minorEastAsia" w:hAnsiTheme="minorEastAsia" w:eastAsiaTheme="minorEastAsia"/>
          <w:b/>
          <w:bCs w:val="0"/>
          <w:sz w:val="30"/>
          <w:szCs w:val="30"/>
        </w:rPr>
        <w:t>学校传染病防控和健康教育工作</w:t>
      </w:r>
      <w:r>
        <w:rPr>
          <w:rFonts w:hint="eastAsia" w:cs="楷体_GB2312" w:asciiTheme="minorEastAsia" w:hAnsiTheme="minorEastAsia" w:eastAsiaTheme="minorEastAsia"/>
          <w:b w:val="0"/>
          <w:bCs/>
          <w:sz w:val="30"/>
          <w:szCs w:val="30"/>
          <w:lang w:eastAsia="zh-CN"/>
        </w:rPr>
        <w:t>。</w:t>
      </w:r>
      <w:r>
        <w:rPr>
          <w:rFonts w:hint="eastAsia" w:cs="楷体_GB2312" w:asciiTheme="minorEastAsia" w:hAnsiTheme="minorEastAsia" w:eastAsiaTheme="minorEastAsia"/>
          <w:b w:val="0"/>
          <w:bCs/>
          <w:sz w:val="30"/>
          <w:szCs w:val="30"/>
          <w:lang w:val="en-US" w:eastAsia="zh-CN"/>
        </w:rPr>
        <w:t>先后出台相关通知及办法，对全市中小学学校传染病防控和食品安全工作进行全面检查并对检查结果进行通报。</w:t>
      </w:r>
      <w:r>
        <w:rPr>
          <w:rFonts w:hint="eastAsia" w:cs="楷体_GB2312" w:asciiTheme="minorEastAsia" w:hAnsiTheme="minorEastAsia" w:eastAsiaTheme="minorEastAsia"/>
          <w:b/>
          <w:bCs w:val="0"/>
          <w:sz w:val="30"/>
          <w:szCs w:val="30"/>
          <w:lang w:eastAsia="zh-CN"/>
        </w:rPr>
        <w:t>五项是</w:t>
      </w:r>
      <w:r>
        <w:rPr>
          <w:rFonts w:hint="eastAsia" w:cs="楷体_GB2312" w:asciiTheme="minorEastAsia" w:hAnsiTheme="minorEastAsia" w:eastAsiaTheme="minorEastAsia"/>
          <w:b/>
          <w:bCs w:val="0"/>
          <w:sz w:val="30"/>
          <w:szCs w:val="30"/>
        </w:rPr>
        <w:t>学校食品安全工作</w:t>
      </w:r>
      <w:r>
        <w:rPr>
          <w:rFonts w:hint="eastAsia" w:cs="楷体_GB2312" w:asciiTheme="minorEastAsia" w:hAnsiTheme="minorEastAsia" w:eastAsiaTheme="minorEastAsia"/>
          <w:b w:val="0"/>
          <w:bCs/>
          <w:sz w:val="30"/>
          <w:szCs w:val="30"/>
          <w:lang w:eastAsia="zh-CN"/>
        </w:rPr>
        <w:t>。</w:t>
      </w:r>
      <w:r>
        <w:rPr>
          <w:rFonts w:hint="eastAsia" w:cs="楷体_GB2312" w:asciiTheme="minorEastAsia" w:hAnsiTheme="minorEastAsia" w:eastAsiaTheme="minorEastAsia"/>
          <w:b w:val="0"/>
          <w:bCs/>
          <w:sz w:val="30"/>
          <w:szCs w:val="30"/>
        </w:rPr>
        <w:t>为切实加强对学校食品安全工作的管理，进一步提高学校食品安全管理人员业务水平和责任意识，排查食品安全隐患，保障广大师生饮食卫生安全，全年有序进行各项检查督促工作。</w:t>
      </w:r>
      <w:r>
        <w:rPr>
          <w:rFonts w:hint="eastAsia" w:cs="楷体_GB2312" w:asciiTheme="minorEastAsia" w:hAnsiTheme="minorEastAsia" w:eastAsiaTheme="minorEastAsia"/>
          <w:b w:val="0"/>
          <w:bCs/>
          <w:sz w:val="30"/>
          <w:szCs w:val="30"/>
          <w:lang w:eastAsia="zh-CN"/>
        </w:rPr>
        <w:t>推进了全市学校的“互联网</w:t>
      </w:r>
      <w:r>
        <w:rPr>
          <w:rFonts w:hint="eastAsia" w:cs="楷体_GB2312" w:asciiTheme="minorEastAsia" w:hAnsiTheme="minorEastAsia" w:eastAsiaTheme="minorEastAsia"/>
          <w:b w:val="0"/>
          <w:bCs/>
          <w:sz w:val="30"/>
          <w:szCs w:val="30"/>
          <w:lang w:val="en-US" w:eastAsia="zh-CN"/>
        </w:rPr>
        <w:t>+明厨亮灶</w:t>
      </w:r>
      <w:r>
        <w:rPr>
          <w:rFonts w:hint="eastAsia" w:cs="楷体_GB2312" w:asciiTheme="minorEastAsia" w:hAnsiTheme="minorEastAsia" w:eastAsiaTheme="minorEastAsia"/>
          <w:b w:val="0"/>
          <w:bCs/>
          <w:sz w:val="30"/>
          <w:szCs w:val="30"/>
          <w:lang w:eastAsia="zh-CN"/>
        </w:rPr>
        <w:t>”工程，确保全市学校达到率为</w:t>
      </w:r>
      <w:r>
        <w:rPr>
          <w:rFonts w:hint="eastAsia" w:cs="楷体_GB2312" w:asciiTheme="minorEastAsia" w:hAnsiTheme="minorEastAsia" w:eastAsiaTheme="minorEastAsia"/>
          <w:b w:val="0"/>
          <w:bCs/>
          <w:sz w:val="30"/>
          <w:szCs w:val="30"/>
          <w:lang w:val="en-US" w:eastAsia="zh-CN"/>
        </w:rPr>
        <w:t>100%。坚决贯彻落实习近平总书记重要指示精神，杜绝“舌尖上的浪费”，鼓励学校开展“光盘行动”，加强对师生的教育，鼓励采取有效措施，建立长效机制。</w:t>
      </w:r>
    </w:p>
    <w:p>
      <w:pPr>
        <w:widowControl/>
        <w:spacing w:line="590" w:lineRule="exact"/>
        <w:ind w:firstLine="600" w:firstLineChars="200"/>
        <w:rPr>
          <w:rFonts w:hint="eastAsia" w:cs="楷体_GB2312" w:asciiTheme="minorEastAsia" w:hAnsiTheme="minorEastAsia" w:eastAsiaTheme="minorEastAsia"/>
          <w:b w:val="0"/>
          <w:bCs/>
          <w:sz w:val="30"/>
          <w:szCs w:val="30"/>
        </w:rPr>
      </w:pPr>
      <w:r>
        <w:rPr>
          <w:rFonts w:hint="eastAsia" w:cs="楷体_GB2312" w:asciiTheme="minorEastAsia" w:hAnsiTheme="minorEastAsia" w:eastAsiaTheme="minorEastAsia"/>
          <w:b w:val="0"/>
          <w:bCs/>
          <w:sz w:val="30"/>
          <w:szCs w:val="30"/>
          <w:lang w:val="en-US" w:eastAsia="zh-CN"/>
        </w:rPr>
        <w:t>（二）</w:t>
      </w:r>
      <w:r>
        <w:rPr>
          <w:rFonts w:hint="eastAsia" w:cs="楷体_GB2312" w:asciiTheme="minorEastAsia" w:hAnsiTheme="minorEastAsia" w:eastAsiaTheme="minorEastAsia"/>
          <w:b w:val="0"/>
          <w:bCs/>
          <w:sz w:val="30"/>
          <w:szCs w:val="30"/>
        </w:rPr>
        <w:t>项目绩效自评结果</w:t>
      </w:r>
    </w:p>
    <w:p>
      <w:pPr>
        <w:widowControl/>
        <w:spacing w:line="590" w:lineRule="exact"/>
        <w:ind w:firstLine="600" w:firstLineChars="200"/>
        <w:rPr>
          <w:rFonts w:hint="eastAsia" w:cs="楷体_GB2312" w:asciiTheme="minorEastAsia" w:hAnsiTheme="minorEastAsia" w:eastAsiaTheme="minorEastAsia"/>
          <w:b w:val="0"/>
          <w:bCs/>
          <w:sz w:val="30"/>
          <w:szCs w:val="30"/>
          <w:lang w:val="en-US" w:eastAsia="zh-CN"/>
        </w:rPr>
      </w:pPr>
      <w:r>
        <w:rPr>
          <w:rFonts w:hint="eastAsia" w:cs="楷体_GB2312" w:asciiTheme="minorEastAsia" w:hAnsiTheme="minorEastAsia" w:eastAsiaTheme="minorEastAsia"/>
          <w:b w:val="0"/>
          <w:bCs/>
          <w:sz w:val="30"/>
          <w:szCs w:val="30"/>
        </w:rPr>
        <w:t>1.</w:t>
      </w:r>
      <w:r>
        <w:rPr>
          <w:rFonts w:hint="eastAsia" w:cs="楷体_GB2312" w:asciiTheme="minorEastAsia" w:hAnsiTheme="minorEastAsia" w:eastAsiaTheme="minorEastAsia"/>
          <w:b w:val="0"/>
          <w:bCs/>
          <w:sz w:val="30"/>
          <w:szCs w:val="30"/>
          <w:lang w:val="en-US" w:eastAsia="zh-CN"/>
        </w:rPr>
        <w:t>2020年6月教育附加安排支出增加100万元，其中彩超灯体检设备类资金50万元，防近经费、食品安全、传染病防控、体检设备维修、体检药品试剂等50万元，2020年12月份教育附加安排支出增加86万元发光分析仪、血球分析仪、视力防控设备，截止12月底支出100万元，年末结余86万元，按工作计划在2021年上半年完成支付工作。</w:t>
      </w:r>
    </w:p>
    <w:p>
      <w:pPr>
        <w:widowControl/>
        <w:spacing w:line="590" w:lineRule="exact"/>
        <w:ind w:firstLine="600" w:firstLineChars="200"/>
        <w:rPr>
          <w:rFonts w:hint="eastAsia" w:cs="楷体_GB2312" w:asciiTheme="minorEastAsia" w:hAnsiTheme="minorEastAsia" w:eastAsiaTheme="minorEastAsia"/>
          <w:b w:val="0"/>
          <w:bCs/>
          <w:sz w:val="30"/>
          <w:szCs w:val="30"/>
          <w:lang w:val="en-US" w:eastAsia="zh-CN"/>
        </w:rPr>
      </w:pPr>
      <w:r>
        <w:rPr>
          <w:rFonts w:hint="eastAsia" w:cs="楷体_GB2312" w:asciiTheme="minorEastAsia" w:hAnsiTheme="minorEastAsia" w:eastAsiaTheme="minorEastAsia"/>
          <w:b w:val="0"/>
          <w:bCs/>
          <w:sz w:val="30"/>
          <w:szCs w:val="30"/>
          <w:lang w:val="en-US" w:eastAsia="zh-CN"/>
        </w:rPr>
        <w:t>2该项目绩效目标设定有明确的数据支撑，项目范围明确，目的是为了改善体检场所照明、取暖、通风环境，保证体检数据更精准，呈现给参加体检人员一个优美的体检件环境，</w:t>
      </w:r>
    </w:p>
    <w:p>
      <w:pPr>
        <w:widowControl/>
        <w:spacing w:line="590" w:lineRule="exact"/>
        <w:ind w:firstLine="600" w:firstLineChars="200"/>
        <w:rPr>
          <w:rFonts w:hint="default" w:cs="楷体_GB2312" w:asciiTheme="minorEastAsia" w:hAnsiTheme="minorEastAsia" w:eastAsiaTheme="minorEastAsia"/>
          <w:b w:val="0"/>
          <w:bCs/>
          <w:sz w:val="30"/>
          <w:szCs w:val="30"/>
          <w:lang w:val="en-US" w:eastAsia="zh-CN"/>
        </w:rPr>
      </w:pPr>
      <w:r>
        <w:rPr>
          <w:rFonts w:hint="eastAsia" w:cs="楷体_GB2312" w:asciiTheme="minorEastAsia" w:hAnsiTheme="minorEastAsia" w:eastAsiaTheme="minorEastAsia"/>
          <w:b w:val="0"/>
          <w:bCs/>
          <w:sz w:val="30"/>
          <w:szCs w:val="30"/>
          <w:lang w:val="en-US" w:eastAsia="zh-CN"/>
        </w:rPr>
        <w:t>3项目实施过程中，单位指定有现场代表，进行现场协调和工程施工质量监督，确保工程每一道工序验收合格后方可进行下一道工序，保证了施工进度和工程质量。</w:t>
      </w:r>
    </w:p>
    <w:p>
      <w:pPr>
        <w:widowControl/>
        <w:spacing w:line="590" w:lineRule="exact"/>
        <w:ind w:firstLine="600" w:firstLineChars="200"/>
        <w:rPr>
          <w:rFonts w:hint="eastAsia" w:ascii="仿宋" w:hAnsi="仿宋" w:eastAsia="仿宋"/>
          <w:sz w:val="32"/>
          <w:szCs w:val="32"/>
          <w:highlight w:val="none"/>
        </w:rPr>
      </w:pPr>
      <w:r>
        <w:rPr>
          <w:rFonts w:hint="eastAsia" w:cs="楷体_GB2312" w:asciiTheme="minorEastAsia" w:hAnsiTheme="minorEastAsia" w:eastAsiaTheme="minorEastAsia"/>
          <w:b w:val="0"/>
          <w:bCs/>
          <w:sz w:val="30"/>
          <w:szCs w:val="30"/>
          <w:lang w:val="en-US" w:eastAsia="zh-CN"/>
        </w:rPr>
        <w:t>4</w:t>
      </w:r>
      <w:r>
        <w:rPr>
          <w:rFonts w:hint="eastAsia" w:cs="楷体_GB2312" w:asciiTheme="minorEastAsia" w:hAnsiTheme="minorEastAsia" w:eastAsiaTheme="minorEastAsia"/>
          <w:b w:val="0"/>
          <w:bCs/>
          <w:sz w:val="30"/>
          <w:szCs w:val="30"/>
        </w:rPr>
        <w:t>.</w:t>
      </w:r>
      <w:r>
        <w:rPr>
          <w:rFonts w:hint="eastAsia" w:cs="楷体_GB2312" w:asciiTheme="minorEastAsia" w:hAnsiTheme="minorEastAsia" w:eastAsiaTheme="minorEastAsia"/>
          <w:b w:val="0"/>
          <w:bCs/>
          <w:sz w:val="30"/>
          <w:szCs w:val="30"/>
          <w:lang w:eastAsia="zh-CN"/>
        </w:rPr>
        <w:t>项目按计划实施，美化和改善了单位体检场所环境，单位职工满意度</w:t>
      </w:r>
      <w:r>
        <w:rPr>
          <w:rFonts w:hint="eastAsia" w:cs="楷体_GB2312" w:asciiTheme="minorEastAsia" w:hAnsiTheme="minorEastAsia" w:eastAsiaTheme="minorEastAsia"/>
          <w:b w:val="0"/>
          <w:bCs/>
          <w:sz w:val="30"/>
          <w:szCs w:val="30"/>
          <w:lang w:val="en-US" w:eastAsia="zh-CN"/>
        </w:rPr>
        <w:t>100%，达到预期目标。项目实施后改善工作环境，增强了单位文化氛围</w:t>
      </w:r>
      <w:r>
        <w:rPr>
          <w:rFonts w:hint="eastAsia" w:ascii="仿宋" w:hAnsi="仿宋" w:eastAsia="仿宋"/>
          <w:sz w:val="32"/>
          <w:szCs w:val="32"/>
          <w:highlight w:val="none"/>
          <w:lang w:eastAsia="zh-CN"/>
        </w:rPr>
        <w:t>。</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九、政府性基金预算财政拨款支出决算情况说明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hint="eastAsia" w:cs="楷体_GB2312" w:asciiTheme="minorEastAsia" w:hAnsiTheme="minorEastAsia" w:eastAsiaTheme="minorEastAsia"/>
          <w:kern w:val="2"/>
          <w:sz w:val="30"/>
          <w:szCs w:val="30"/>
          <w:lang w:val="en-US" w:eastAsia="zh-CN"/>
        </w:rPr>
        <w:t>2020</w:t>
      </w:r>
      <w:r>
        <w:rPr>
          <w:rFonts w:cs="楷体_GB2312" w:asciiTheme="minorEastAsia" w:hAnsiTheme="minorEastAsia" w:eastAsiaTheme="minorEastAsia"/>
          <w:kern w:val="2"/>
          <w:sz w:val="30"/>
          <w:szCs w:val="30"/>
        </w:rPr>
        <w:t xml:space="preserve"> 年度政府性基金预算财政拨款支出年初预算为0.00万元，支出决算为 0.00万元。</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十、机关运行经费支出情况说明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hint="eastAsia" w:cs="楷体_GB2312" w:asciiTheme="minorEastAsia" w:hAnsiTheme="minorEastAsia" w:eastAsiaTheme="minorEastAsia"/>
          <w:kern w:val="2"/>
          <w:sz w:val="30"/>
          <w:szCs w:val="30"/>
        </w:rPr>
        <w:t>我单位为事业单位，没有机关运行经费支出。</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十一、政府采购支出情况说明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年度政府采购支出总额</w:t>
      </w:r>
      <w:r>
        <w:rPr>
          <w:rFonts w:hint="eastAsia" w:cs="楷体_GB2312" w:asciiTheme="minorEastAsia" w:hAnsiTheme="minorEastAsia" w:eastAsiaTheme="minorEastAsia"/>
          <w:kern w:val="2"/>
          <w:sz w:val="30"/>
          <w:szCs w:val="30"/>
          <w:lang w:val="en-US" w:eastAsia="zh-CN"/>
        </w:rPr>
        <w:t>87.75</w:t>
      </w:r>
      <w:r>
        <w:rPr>
          <w:rFonts w:cs="楷体_GB2312" w:asciiTheme="minorEastAsia" w:hAnsiTheme="minorEastAsia" w:eastAsiaTheme="minorEastAsia"/>
          <w:kern w:val="2"/>
          <w:sz w:val="30"/>
          <w:szCs w:val="30"/>
        </w:rPr>
        <w:t>万元，其中：政府采购货物支出</w:t>
      </w:r>
      <w:r>
        <w:rPr>
          <w:rFonts w:hint="eastAsia" w:cs="楷体_GB2312" w:asciiTheme="minorEastAsia" w:hAnsiTheme="minorEastAsia" w:eastAsiaTheme="minorEastAsia"/>
          <w:kern w:val="2"/>
          <w:sz w:val="30"/>
          <w:szCs w:val="30"/>
          <w:lang w:val="en-US" w:eastAsia="zh-CN"/>
        </w:rPr>
        <w:t>87.75</w:t>
      </w:r>
      <w:r>
        <w:rPr>
          <w:rFonts w:cs="楷体_GB2312" w:asciiTheme="minorEastAsia" w:hAnsiTheme="minorEastAsia" w:eastAsiaTheme="minorEastAsia"/>
          <w:kern w:val="2"/>
          <w:sz w:val="30"/>
          <w:szCs w:val="30"/>
        </w:rPr>
        <w:t>万元，政府采购工程支出0.00万元，政府采购服务支出</w:t>
      </w:r>
      <w:r>
        <w:rPr>
          <w:rFonts w:hint="eastAsia" w:cs="楷体_GB2312" w:asciiTheme="minorEastAsia" w:hAnsiTheme="minorEastAsia" w:eastAsiaTheme="minorEastAsia"/>
          <w:kern w:val="2"/>
          <w:sz w:val="30"/>
          <w:szCs w:val="30"/>
          <w:lang w:val="en-US" w:eastAsia="zh-CN"/>
        </w:rPr>
        <w:t>0.00</w:t>
      </w:r>
      <w:r>
        <w:rPr>
          <w:rFonts w:cs="楷体_GB2312" w:asciiTheme="minorEastAsia" w:hAnsiTheme="minorEastAsia" w:eastAsiaTheme="minorEastAsia"/>
          <w:kern w:val="2"/>
          <w:sz w:val="30"/>
          <w:szCs w:val="30"/>
        </w:rPr>
        <w:t>万元。授予中小企业合同金额</w:t>
      </w:r>
      <w:r>
        <w:rPr>
          <w:rFonts w:hint="eastAsia" w:cs="楷体_GB2312" w:asciiTheme="minorEastAsia" w:hAnsiTheme="minorEastAsia" w:eastAsiaTheme="minorEastAsia"/>
          <w:kern w:val="2"/>
          <w:sz w:val="30"/>
          <w:szCs w:val="30"/>
          <w:lang w:val="en-US" w:eastAsia="zh-CN"/>
        </w:rPr>
        <w:t>87.75</w:t>
      </w:r>
      <w:r>
        <w:rPr>
          <w:rFonts w:cs="楷体_GB2312" w:asciiTheme="minorEastAsia" w:hAnsiTheme="minorEastAsia" w:eastAsiaTheme="minorEastAsia"/>
          <w:kern w:val="2"/>
          <w:sz w:val="30"/>
          <w:szCs w:val="30"/>
        </w:rPr>
        <w:t>万元，占政府采购支出总额的</w:t>
      </w:r>
      <w:r>
        <w:rPr>
          <w:rFonts w:hint="eastAsia" w:cs="楷体_GB2312" w:asciiTheme="minorEastAsia" w:hAnsiTheme="minorEastAsia" w:eastAsiaTheme="minorEastAsia"/>
          <w:kern w:val="2"/>
          <w:sz w:val="30"/>
          <w:szCs w:val="30"/>
        </w:rPr>
        <w:t>100</w:t>
      </w:r>
      <w:r>
        <w:rPr>
          <w:rFonts w:cs="楷体_GB2312" w:asciiTheme="minorEastAsia" w:hAnsiTheme="minorEastAsia" w:eastAsiaTheme="minorEastAsia"/>
          <w:kern w:val="2"/>
          <w:sz w:val="30"/>
          <w:szCs w:val="30"/>
        </w:rPr>
        <w:t>%，其中：授予小微企业合同金额</w:t>
      </w:r>
      <w:r>
        <w:rPr>
          <w:rFonts w:hint="eastAsia" w:cs="楷体_GB2312" w:asciiTheme="minorEastAsia" w:hAnsiTheme="minorEastAsia" w:eastAsiaTheme="minorEastAsia"/>
          <w:kern w:val="2"/>
          <w:sz w:val="30"/>
          <w:szCs w:val="30"/>
          <w:lang w:val="en-US" w:eastAsia="zh-CN"/>
        </w:rPr>
        <w:t>87.75</w:t>
      </w:r>
      <w:r>
        <w:rPr>
          <w:rFonts w:cs="楷体_GB2312" w:asciiTheme="minorEastAsia" w:hAnsiTheme="minorEastAsia" w:eastAsiaTheme="minorEastAsia"/>
          <w:kern w:val="2"/>
          <w:sz w:val="30"/>
          <w:szCs w:val="30"/>
        </w:rPr>
        <w:t>万元，占政府采购支出总额的</w:t>
      </w:r>
      <w:r>
        <w:rPr>
          <w:rFonts w:hint="eastAsia" w:cs="楷体_GB2312" w:asciiTheme="minorEastAsia" w:hAnsiTheme="minorEastAsia" w:eastAsiaTheme="minorEastAsia"/>
          <w:kern w:val="2"/>
          <w:sz w:val="30"/>
          <w:szCs w:val="30"/>
        </w:rPr>
        <w:t>100</w:t>
      </w:r>
      <w:r>
        <w:rPr>
          <w:rFonts w:cs="楷体_GB2312" w:asciiTheme="minorEastAsia" w:hAnsiTheme="minorEastAsia" w:eastAsiaTheme="minorEastAsia"/>
          <w:kern w:val="2"/>
          <w:sz w:val="30"/>
          <w:szCs w:val="30"/>
        </w:rPr>
        <w:t>%。</w:t>
      </w:r>
    </w:p>
    <w:p>
      <w:pPr>
        <w:pStyle w:val="9"/>
        <w:snapToGrid w:val="0"/>
        <w:spacing w:beforeAutospacing="0" w:line="600" w:lineRule="exact"/>
        <w:ind w:firstLine="640" w:firstLineChars="200"/>
        <w:jc w:val="both"/>
        <w:rPr>
          <w:rFonts w:ascii="黑体" w:hAnsi="黑体" w:eastAsia="黑体"/>
          <w:sz w:val="32"/>
          <w:szCs w:val="32"/>
          <w:shd w:val="clear" w:color="auto" w:fill="FFFFFF"/>
        </w:rPr>
      </w:pPr>
      <w:r>
        <w:rPr>
          <w:rFonts w:hint="eastAsia" w:ascii="黑体" w:hAnsi="黑体" w:eastAsia="黑体"/>
          <w:sz w:val="32"/>
          <w:szCs w:val="32"/>
          <w:shd w:val="clear" w:color="auto" w:fill="FFFFFF"/>
        </w:rPr>
        <w:t>十二、国有资产占用情况说明</w:t>
      </w:r>
    </w:p>
    <w:p>
      <w:pPr>
        <w:pStyle w:val="9"/>
        <w:snapToGrid w:val="0"/>
        <w:spacing w:beforeAutospacing="0" w:line="600" w:lineRule="exact"/>
        <w:ind w:firstLine="600" w:firstLineChars="200"/>
        <w:jc w:val="both"/>
        <w:rPr>
          <w:rFonts w:cs="楷体_GB2312" w:asciiTheme="minorEastAsia" w:hAnsiTheme="minorEastAsia" w:eastAsiaTheme="minorEastAsia"/>
          <w:kern w:val="2"/>
          <w:sz w:val="30"/>
          <w:szCs w:val="30"/>
        </w:rPr>
      </w:pPr>
      <w:r>
        <w:rPr>
          <w:rFonts w:cs="楷体_GB2312" w:asciiTheme="minorEastAsia" w:hAnsiTheme="minorEastAsia" w:eastAsiaTheme="minorEastAsia"/>
          <w:kern w:val="2"/>
          <w:sz w:val="30"/>
          <w:szCs w:val="30"/>
        </w:rPr>
        <w:t>20</w:t>
      </w:r>
      <w:r>
        <w:rPr>
          <w:rFonts w:hint="eastAsia" w:cs="楷体_GB2312" w:asciiTheme="minorEastAsia" w:hAnsiTheme="minorEastAsia" w:eastAsiaTheme="minorEastAsia"/>
          <w:kern w:val="2"/>
          <w:sz w:val="30"/>
          <w:szCs w:val="30"/>
          <w:lang w:val="en-US" w:eastAsia="zh-CN"/>
        </w:rPr>
        <w:t>20</w:t>
      </w:r>
      <w:r>
        <w:rPr>
          <w:rFonts w:cs="楷体_GB2312" w:asciiTheme="minorEastAsia" w:hAnsiTheme="minorEastAsia" w:eastAsiaTheme="minorEastAsia"/>
          <w:kern w:val="2"/>
          <w:sz w:val="30"/>
          <w:szCs w:val="30"/>
        </w:rPr>
        <w:t xml:space="preserve"> 年期末，河南省平顶山市学校卫生保健站共有车辆2辆，2辆</w:t>
      </w:r>
      <w:r>
        <w:rPr>
          <w:rFonts w:hint="eastAsia" w:cs="楷体_GB2312" w:asciiTheme="minorEastAsia" w:hAnsiTheme="minorEastAsia" w:eastAsiaTheme="minorEastAsia"/>
          <w:kern w:val="2"/>
          <w:sz w:val="30"/>
          <w:szCs w:val="30"/>
        </w:rPr>
        <w:t>全部为一般公务用车。无单价50万元以上通用设备，无单位价值100万元以上专用设备。</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一、财政拨款收入：单位从同级政府财政部门取得的财政预算资金。</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二、事业收入：事业单位开展专业业务活动及其辅助活动取得的收入。</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三、上级补助收入：事业单位从主管部门和上级单位取得的非财政补助收入。</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四、附属单位上缴收入：事业单位取得附属独立核算单位根据有关规定上缴的收入。</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五、经营收入：事业单位在专业业务活动及其辅助活动之外开展非独立核算经营活动取得的收入。</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六、其他收入：单位取得的除“财政拨款收入”、“事业收入”、“上级补助收入”、“附属单位上缴收入”、“经营收入”以外的各项收入。</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八、基本支出：为保障机构正常运转、完成日常工作任务而发生的人员支出和公用支出。</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九、项目支出：基本支出之外为完成特定行政任务和事业发展目标所发生的支出。</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十二、工资福利支出：单位支付给在职职工和编制外长期聘用人员的各类劳动报酬，以及为上述人员缴纳的各项社会保险费等。</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十三、商品和服务支出：单位购买商品和服务的支出。</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十四、对个人和家庭的补助支出：单位用于对个人和家庭的补助支出。</w:t>
      </w:r>
    </w:p>
    <w:p>
      <w:pPr>
        <w:widowControl/>
        <w:spacing w:line="590" w:lineRule="exact"/>
        <w:ind w:firstLine="600" w:firstLineChars="200"/>
        <w:jc w:val="left"/>
        <w:rPr>
          <w:rFonts w:cs="楷体_GB2312" w:asciiTheme="minorEastAsia" w:hAnsiTheme="minorEastAsia" w:eastAsiaTheme="minorEastAsia"/>
          <w:sz w:val="30"/>
          <w:szCs w:val="30"/>
        </w:rPr>
      </w:pPr>
      <w:r>
        <w:rPr>
          <w:rFonts w:hint="eastAsia" w:cs="楷体_GB2312" w:asciiTheme="minorEastAsia" w:hAnsiTheme="minorEastAsia" w:eastAsiaTheme="minorEastAsia"/>
          <w:sz w:val="30"/>
          <w:szCs w:val="30"/>
        </w:rPr>
        <w:t>十五、年末结转：本年度或以前年度预算安排，已执行但尚未完成或因客观条件发生变化无法按原计划实施，需延迟到以后年度按有关规定继续使用的资金。</w:t>
      </w:r>
    </w:p>
    <w:p>
      <w:pPr>
        <w:ind w:firstLine="600" w:firstLineChars="200"/>
        <w:jc w:val="left"/>
        <w:rPr>
          <w:rFonts w:hint="eastAsia" w:cs="楷体_GB2312" w:asciiTheme="minorEastAsia" w:hAnsiTheme="minorEastAsia" w:eastAsiaTheme="minorEastAsia"/>
          <w:sz w:val="30"/>
          <w:szCs w:val="30"/>
          <w:lang w:val="en-US" w:eastAsia="zh-CN"/>
        </w:rPr>
      </w:pPr>
      <w:r>
        <w:rPr>
          <w:rFonts w:hint="eastAsia" w:cs="楷体_GB2312" w:asciiTheme="minorEastAsia" w:hAnsiTheme="minorEastAsia" w:eastAsiaTheme="minorEastAsia"/>
          <w:sz w:val="30"/>
          <w:szCs w:val="30"/>
        </w:rPr>
        <w:t>十六、年末结余：本年度或以前年度预算安排，已执行完毕或因客观条件发生变化无法按原预算安排实施，不需要再使用或无法按原预算安排继续使用的资金</w:t>
      </w:r>
      <w:r>
        <w:rPr>
          <w:rFonts w:hint="eastAsia" w:cs="楷体_GB2312" w:asciiTheme="minorEastAsia" w:hAnsiTheme="minorEastAsia" w:eastAsiaTheme="minorEastAsia"/>
          <w:sz w:val="30"/>
          <w:szCs w:val="30"/>
          <w:lang w:eastAsia="zh-CN"/>
        </w:rPr>
        <w:t>。</w:t>
      </w:r>
    </w:p>
    <w:p>
      <w:pPr>
        <w:pStyle w:val="9"/>
        <w:snapToGrid w:val="0"/>
        <w:spacing w:beforeAutospacing="0" w:line="600" w:lineRule="exact"/>
        <w:rPr>
          <w:rFonts w:cs="楷体_GB2312" w:asciiTheme="minorEastAsia" w:hAnsiTheme="minorEastAsia" w:eastAsiaTheme="minorEastAsia"/>
          <w:kern w:val="2"/>
          <w:sz w:val="30"/>
          <w:szCs w:val="30"/>
        </w:rPr>
      </w:pPr>
    </w:p>
    <w:p>
      <w:pPr>
        <w:pStyle w:val="9"/>
        <w:snapToGrid w:val="0"/>
        <w:spacing w:beforeAutospacing="0" w:line="600" w:lineRule="exact"/>
        <w:ind w:firstLine="480" w:firstLineChars="200"/>
        <w:jc w:val="both"/>
        <w:rPr>
          <w:shd w:val="clear" w:color="auto" w:fill="FFFFFF"/>
        </w:rPr>
      </w:pPr>
    </w:p>
    <w:p/>
    <w:p>
      <w:pPr>
        <w:rPr>
          <w:rFonts w:ascii="黑体" w:hAnsi="黑体" w:eastAsia="黑体"/>
          <w:sz w:val="48"/>
        </w:rPr>
      </w:pPr>
    </w:p>
    <w:p>
      <w:pPr>
        <w:rPr>
          <w:rFonts w:ascii="黑体" w:hAnsi="黑体" w:eastAsia="黑体"/>
          <w:sz w:val="48"/>
        </w:rPr>
      </w:pPr>
    </w:p>
    <w:p>
      <w:pPr>
        <w:rPr>
          <w:rFonts w:ascii="黑体" w:hAnsi="黑体" w:eastAsia="黑体"/>
          <w:sz w:val="48"/>
        </w:rPr>
      </w:pPr>
    </w:p>
    <w:p>
      <w:pPr>
        <w:rPr>
          <w:rFonts w:ascii="黑体" w:hAnsi="黑体" w:eastAsia="黑体"/>
          <w:sz w:val="48"/>
        </w:rPr>
      </w:pPr>
    </w:p>
    <w:p>
      <w:pPr>
        <w:rPr>
          <w:rFonts w:ascii="黑体" w:hAnsi="黑体" w:eastAsia="黑体"/>
          <w:sz w:val="48"/>
        </w:rPr>
      </w:pPr>
    </w:p>
    <w:p>
      <w:pPr>
        <w:rPr>
          <w:rFonts w:ascii="黑体" w:hAnsi="黑体" w:eastAsia="黑体"/>
          <w:sz w:val="48"/>
        </w:rPr>
      </w:pPr>
    </w:p>
    <w:p>
      <w:pPr>
        <w:rPr>
          <w:rFonts w:ascii="黑体" w:hAnsi="黑体" w:eastAsia="黑体"/>
          <w:sz w:val="48"/>
        </w:rPr>
      </w:pPr>
    </w:p>
    <w:p>
      <w:pPr>
        <w:rPr>
          <w:rFonts w:ascii="黑体" w:hAnsi="黑体" w:eastAsia="黑体"/>
          <w:sz w:val="48"/>
        </w:rPr>
      </w:pPr>
    </w:p>
    <w:p>
      <w:pPr>
        <w:jc w:val="left"/>
        <w:rPr>
          <w:rFonts w:ascii="黑体" w:hAnsi="黑体" w:eastAsia="黑体"/>
          <w:kern w:val="0"/>
          <w:sz w:val="48"/>
        </w:rPr>
      </w:pPr>
      <w:r>
        <w:rPr>
          <w:rFonts w:ascii="黑体" w:hAnsi="黑体" w:eastAsia="黑体"/>
          <w:sz w:val="48"/>
        </w:rPr>
        <w:br w:type="page"/>
      </w:r>
    </w:p>
    <w:p>
      <w:pPr>
        <w:tabs>
          <w:tab w:val="left" w:pos="4175"/>
          <w:tab w:val="center" w:pos="6650"/>
        </w:tabs>
        <w:jc w:val="center"/>
        <w:rPr>
          <w:rFonts w:ascii="黑体" w:hAnsi="黑体" w:eastAsia="黑体"/>
          <w:sz w:val="48"/>
        </w:rPr>
      </w:pPr>
    </w:p>
    <w:p>
      <w:pPr>
        <w:widowControl/>
        <w:spacing w:line="590" w:lineRule="exact"/>
        <w:ind w:firstLine="420" w:firstLineChars="200"/>
        <w:jc w:val="left"/>
      </w:pP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- 2 -</w:t>
    </w:r>
    <w:r>
      <w:rPr>
        <w:rStyle w:val="13"/>
        <w:rFonts w:ascii="宋体" w:hAnsi="宋体"/>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6E6DA"/>
    <w:multiLevelType w:val="singleLevel"/>
    <w:tmpl w:val="AD16E6DA"/>
    <w:lvl w:ilvl="0" w:tentative="0">
      <w:start w:val="1"/>
      <w:numFmt w:val="chineseCounting"/>
      <w:suff w:val="space"/>
      <w:lvlText w:val="第%1部分"/>
      <w:lvlJc w:val="left"/>
      <w:rPr>
        <w:rFonts w:hint="eastAsia"/>
      </w:rPr>
    </w:lvl>
  </w:abstractNum>
  <w:abstractNum w:abstractNumId="1">
    <w:nsid w:val="D7E8B316"/>
    <w:multiLevelType w:val="singleLevel"/>
    <w:tmpl w:val="D7E8B316"/>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ED"/>
    <w:rsid w:val="0000254F"/>
    <w:rsid w:val="0001095D"/>
    <w:rsid w:val="00013B9B"/>
    <w:rsid w:val="000253DC"/>
    <w:rsid w:val="00034BBA"/>
    <w:rsid w:val="000443A2"/>
    <w:rsid w:val="00053DFE"/>
    <w:rsid w:val="00054376"/>
    <w:rsid w:val="00054665"/>
    <w:rsid w:val="000553A6"/>
    <w:rsid w:val="00074EDA"/>
    <w:rsid w:val="00076C63"/>
    <w:rsid w:val="00082E7F"/>
    <w:rsid w:val="000935B8"/>
    <w:rsid w:val="00097950"/>
    <w:rsid w:val="000D263B"/>
    <w:rsid w:val="000E4E80"/>
    <w:rsid w:val="000E5C8B"/>
    <w:rsid w:val="000F2B5A"/>
    <w:rsid w:val="000F37DA"/>
    <w:rsid w:val="00111596"/>
    <w:rsid w:val="00113E56"/>
    <w:rsid w:val="0012363C"/>
    <w:rsid w:val="00124DCE"/>
    <w:rsid w:val="00142A23"/>
    <w:rsid w:val="001651D0"/>
    <w:rsid w:val="0018004E"/>
    <w:rsid w:val="001A371B"/>
    <w:rsid w:val="001B740A"/>
    <w:rsid w:val="001B7711"/>
    <w:rsid w:val="001C06D8"/>
    <w:rsid w:val="001C0E60"/>
    <w:rsid w:val="001D3A18"/>
    <w:rsid w:val="001D5EC1"/>
    <w:rsid w:val="001E1042"/>
    <w:rsid w:val="001E3B0A"/>
    <w:rsid w:val="001E5D09"/>
    <w:rsid w:val="001E6329"/>
    <w:rsid w:val="001E72D5"/>
    <w:rsid w:val="001E7AAA"/>
    <w:rsid w:val="00200AE9"/>
    <w:rsid w:val="00202CEA"/>
    <w:rsid w:val="00203A28"/>
    <w:rsid w:val="0022270D"/>
    <w:rsid w:val="0022601A"/>
    <w:rsid w:val="00280063"/>
    <w:rsid w:val="00283EF0"/>
    <w:rsid w:val="002C5D4F"/>
    <w:rsid w:val="002D5996"/>
    <w:rsid w:val="002E4359"/>
    <w:rsid w:val="003225DD"/>
    <w:rsid w:val="003249E5"/>
    <w:rsid w:val="003353F0"/>
    <w:rsid w:val="00340C44"/>
    <w:rsid w:val="00347D60"/>
    <w:rsid w:val="00370CA7"/>
    <w:rsid w:val="00386922"/>
    <w:rsid w:val="00396457"/>
    <w:rsid w:val="003A0F8E"/>
    <w:rsid w:val="003A37B2"/>
    <w:rsid w:val="003A5F65"/>
    <w:rsid w:val="003B4005"/>
    <w:rsid w:val="003C0F5D"/>
    <w:rsid w:val="003C3F1F"/>
    <w:rsid w:val="003D2A25"/>
    <w:rsid w:val="003D2F36"/>
    <w:rsid w:val="003E21C1"/>
    <w:rsid w:val="003E325C"/>
    <w:rsid w:val="003E5F8E"/>
    <w:rsid w:val="003F090E"/>
    <w:rsid w:val="003F69D8"/>
    <w:rsid w:val="00420B29"/>
    <w:rsid w:val="00425A66"/>
    <w:rsid w:val="00447932"/>
    <w:rsid w:val="00456009"/>
    <w:rsid w:val="00460F31"/>
    <w:rsid w:val="00491CE9"/>
    <w:rsid w:val="004B4319"/>
    <w:rsid w:val="004B4844"/>
    <w:rsid w:val="0050749D"/>
    <w:rsid w:val="0051185E"/>
    <w:rsid w:val="00513AF3"/>
    <w:rsid w:val="005335AD"/>
    <w:rsid w:val="00537D05"/>
    <w:rsid w:val="00552FEA"/>
    <w:rsid w:val="00554162"/>
    <w:rsid w:val="00555555"/>
    <w:rsid w:val="00576030"/>
    <w:rsid w:val="00592A05"/>
    <w:rsid w:val="00592B4B"/>
    <w:rsid w:val="005D0C0B"/>
    <w:rsid w:val="005D6907"/>
    <w:rsid w:val="005E4D6F"/>
    <w:rsid w:val="005E7951"/>
    <w:rsid w:val="005E7A8B"/>
    <w:rsid w:val="00612435"/>
    <w:rsid w:val="0062091F"/>
    <w:rsid w:val="00627734"/>
    <w:rsid w:val="00630027"/>
    <w:rsid w:val="0063626F"/>
    <w:rsid w:val="00642EFB"/>
    <w:rsid w:val="0064700D"/>
    <w:rsid w:val="00647A56"/>
    <w:rsid w:val="00652F9A"/>
    <w:rsid w:val="00686AA4"/>
    <w:rsid w:val="006A61F5"/>
    <w:rsid w:val="007000A7"/>
    <w:rsid w:val="007152D4"/>
    <w:rsid w:val="007240D8"/>
    <w:rsid w:val="00747178"/>
    <w:rsid w:val="0075093A"/>
    <w:rsid w:val="0075177E"/>
    <w:rsid w:val="00762E3A"/>
    <w:rsid w:val="0077416F"/>
    <w:rsid w:val="007815E1"/>
    <w:rsid w:val="00790923"/>
    <w:rsid w:val="007A03A9"/>
    <w:rsid w:val="007A0F33"/>
    <w:rsid w:val="007A3D22"/>
    <w:rsid w:val="007A684E"/>
    <w:rsid w:val="007B0462"/>
    <w:rsid w:val="007C27DC"/>
    <w:rsid w:val="007D0910"/>
    <w:rsid w:val="007E789B"/>
    <w:rsid w:val="007F1AAF"/>
    <w:rsid w:val="007F58B5"/>
    <w:rsid w:val="00800398"/>
    <w:rsid w:val="00805842"/>
    <w:rsid w:val="00816629"/>
    <w:rsid w:val="00826175"/>
    <w:rsid w:val="0084040B"/>
    <w:rsid w:val="00856690"/>
    <w:rsid w:val="0086183B"/>
    <w:rsid w:val="0086277A"/>
    <w:rsid w:val="00865841"/>
    <w:rsid w:val="00872870"/>
    <w:rsid w:val="00873460"/>
    <w:rsid w:val="00892142"/>
    <w:rsid w:val="008A1650"/>
    <w:rsid w:val="008C6E30"/>
    <w:rsid w:val="008D6B8F"/>
    <w:rsid w:val="008E0D9C"/>
    <w:rsid w:val="009100B6"/>
    <w:rsid w:val="00913702"/>
    <w:rsid w:val="009138B4"/>
    <w:rsid w:val="00932EBF"/>
    <w:rsid w:val="00944DF8"/>
    <w:rsid w:val="00947E8A"/>
    <w:rsid w:val="00952A13"/>
    <w:rsid w:val="00962FE6"/>
    <w:rsid w:val="00964147"/>
    <w:rsid w:val="00965248"/>
    <w:rsid w:val="00970F74"/>
    <w:rsid w:val="00975BA1"/>
    <w:rsid w:val="00977BBB"/>
    <w:rsid w:val="009822AB"/>
    <w:rsid w:val="00982D3F"/>
    <w:rsid w:val="009860C0"/>
    <w:rsid w:val="00993AC4"/>
    <w:rsid w:val="00994FDE"/>
    <w:rsid w:val="009B1709"/>
    <w:rsid w:val="009B56D4"/>
    <w:rsid w:val="009B57DA"/>
    <w:rsid w:val="009E71D5"/>
    <w:rsid w:val="009F3F6C"/>
    <w:rsid w:val="00A00FE8"/>
    <w:rsid w:val="00A01BC1"/>
    <w:rsid w:val="00A05553"/>
    <w:rsid w:val="00A11520"/>
    <w:rsid w:val="00A25304"/>
    <w:rsid w:val="00A26E07"/>
    <w:rsid w:val="00A36003"/>
    <w:rsid w:val="00A532B4"/>
    <w:rsid w:val="00A61C82"/>
    <w:rsid w:val="00A631D0"/>
    <w:rsid w:val="00A6591D"/>
    <w:rsid w:val="00A65BAE"/>
    <w:rsid w:val="00A65EA0"/>
    <w:rsid w:val="00A75D1C"/>
    <w:rsid w:val="00A768D0"/>
    <w:rsid w:val="00A7763E"/>
    <w:rsid w:val="00A920C6"/>
    <w:rsid w:val="00AA0C15"/>
    <w:rsid w:val="00AB6EC6"/>
    <w:rsid w:val="00AC1B49"/>
    <w:rsid w:val="00B03555"/>
    <w:rsid w:val="00B2003E"/>
    <w:rsid w:val="00B34781"/>
    <w:rsid w:val="00B368B0"/>
    <w:rsid w:val="00B428A7"/>
    <w:rsid w:val="00B43ABA"/>
    <w:rsid w:val="00B70AE3"/>
    <w:rsid w:val="00BB235C"/>
    <w:rsid w:val="00BB765D"/>
    <w:rsid w:val="00BD5EB3"/>
    <w:rsid w:val="00BE2F88"/>
    <w:rsid w:val="00BF16EA"/>
    <w:rsid w:val="00C04D30"/>
    <w:rsid w:val="00C27DCC"/>
    <w:rsid w:val="00C36F30"/>
    <w:rsid w:val="00C45DE5"/>
    <w:rsid w:val="00C50838"/>
    <w:rsid w:val="00C55353"/>
    <w:rsid w:val="00C565A8"/>
    <w:rsid w:val="00C57E3A"/>
    <w:rsid w:val="00C654B2"/>
    <w:rsid w:val="00C66836"/>
    <w:rsid w:val="00C70840"/>
    <w:rsid w:val="00C86A72"/>
    <w:rsid w:val="00C909D6"/>
    <w:rsid w:val="00C952BC"/>
    <w:rsid w:val="00CA14D1"/>
    <w:rsid w:val="00CA165D"/>
    <w:rsid w:val="00CB28CA"/>
    <w:rsid w:val="00CB7A3D"/>
    <w:rsid w:val="00CD2990"/>
    <w:rsid w:val="00CD7826"/>
    <w:rsid w:val="00CE223A"/>
    <w:rsid w:val="00CF05E2"/>
    <w:rsid w:val="00CF2F82"/>
    <w:rsid w:val="00CF6B8D"/>
    <w:rsid w:val="00CF765D"/>
    <w:rsid w:val="00D15D3C"/>
    <w:rsid w:val="00D301D5"/>
    <w:rsid w:val="00D31A86"/>
    <w:rsid w:val="00D54C1B"/>
    <w:rsid w:val="00D851AC"/>
    <w:rsid w:val="00D96D93"/>
    <w:rsid w:val="00DD6DD5"/>
    <w:rsid w:val="00DE0D8A"/>
    <w:rsid w:val="00DE132B"/>
    <w:rsid w:val="00DE3477"/>
    <w:rsid w:val="00DE48CC"/>
    <w:rsid w:val="00E00536"/>
    <w:rsid w:val="00E3024F"/>
    <w:rsid w:val="00E33B87"/>
    <w:rsid w:val="00E5677B"/>
    <w:rsid w:val="00E739F0"/>
    <w:rsid w:val="00E82FDF"/>
    <w:rsid w:val="00EA1A51"/>
    <w:rsid w:val="00EB2A6C"/>
    <w:rsid w:val="00EB5373"/>
    <w:rsid w:val="00EC1971"/>
    <w:rsid w:val="00EC358B"/>
    <w:rsid w:val="00EE2BF6"/>
    <w:rsid w:val="00EE411E"/>
    <w:rsid w:val="00EF1880"/>
    <w:rsid w:val="00EF435A"/>
    <w:rsid w:val="00EF5788"/>
    <w:rsid w:val="00EF5CEC"/>
    <w:rsid w:val="00F07FB7"/>
    <w:rsid w:val="00F21321"/>
    <w:rsid w:val="00F2150B"/>
    <w:rsid w:val="00F22AB5"/>
    <w:rsid w:val="00F30579"/>
    <w:rsid w:val="00F35729"/>
    <w:rsid w:val="00F51EA4"/>
    <w:rsid w:val="00F55BA7"/>
    <w:rsid w:val="00F67FED"/>
    <w:rsid w:val="00F704E0"/>
    <w:rsid w:val="00F713A3"/>
    <w:rsid w:val="00F76385"/>
    <w:rsid w:val="00F77666"/>
    <w:rsid w:val="00F7798A"/>
    <w:rsid w:val="00FB1721"/>
    <w:rsid w:val="00FB4EB4"/>
    <w:rsid w:val="00FD027A"/>
    <w:rsid w:val="00FD2653"/>
    <w:rsid w:val="00FD75BC"/>
    <w:rsid w:val="00FE227E"/>
    <w:rsid w:val="00FE3F7C"/>
    <w:rsid w:val="00FE4261"/>
    <w:rsid w:val="030255B6"/>
    <w:rsid w:val="038B1DC4"/>
    <w:rsid w:val="046D3DF9"/>
    <w:rsid w:val="04BF77CD"/>
    <w:rsid w:val="05D70311"/>
    <w:rsid w:val="085658AC"/>
    <w:rsid w:val="094F36E6"/>
    <w:rsid w:val="0ADA059C"/>
    <w:rsid w:val="0B5942E5"/>
    <w:rsid w:val="0B5F5C69"/>
    <w:rsid w:val="0DFF2DB0"/>
    <w:rsid w:val="12DB14E3"/>
    <w:rsid w:val="15EA1D24"/>
    <w:rsid w:val="193B09B6"/>
    <w:rsid w:val="19954245"/>
    <w:rsid w:val="1B691915"/>
    <w:rsid w:val="1BC35D95"/>
    <w:rsid w:val="1D9C6202"/>
    <w:rsid w:val="1E3F5D26"/>
    <w:rsid w:val="1EC77E36"/>
    <w:rsid w:val="1F197744"/>
    <w:rsid w:val="21B605BD"/>
    <w:rsid w:val="24815AFD"/>
    <w:rsid w:val="24A77251"/>
    <w:rsid w:val="254E02E9"/>
    <w:rsid w:val="26275DE1"/>
    <w:rsid w:val="27AC20D0"/>
    <w:rsid w:val="282904AF"/>
    <w:rsid w:val="29B32CB6"/>
    <w:rsid w:val="2A3D7DEF"/>
    <w:rsid w:val="2BA50DE6"/>
    <w:rsid w:val="308C77C3"/>
    <w:rsid w:val="33431BF6"/>
    <w:rsid w:val="34B0635B"/>
    <w:rsid w:val="35916118"/>
    <w:rsid w:val="35944658"/>
    <w:rsid w:val="39F5191E"/>
    <w:rsid w:val="3A1D003E"/>
    <w:rsid w:val="3B2328A6"/>
    <w:rsid w:val="3B6A019B"/>
    <w:rsid w:val="3C621902"/>
    <w:rsid w:val="40F638F1"/>
    <w:rsid w:val="41281A61"/>
    <w:rsid w:val="418D1C6A"/>
    <w:rsid w:val="44130178"/>
    <w:rsid w:val="46237FAC"/>
    <w:rsid w:val="48E555EA"/>
    <w:rsid w:val="48F035A8"/>
    <w:rsid w:val="4AD526A0"/>
    <w:rsid w:val="4EF572A6"/>
    <w:rsid w:val="50326C6F"/>
    <w:rsid w:val="528052AE"/>
    <w:rsid w:val="546A4D06"/>
    <w:rsid w:val="555437C0"/>
    <w:rsid w:val="55981715"/>
    <w:rsid w:val="57B8298F"/>
    <w:rsid w:val="57C83B57"/>
    <w:rsid w:val="5B0740B5"/>
    <w:rsid w:val="5CA00762"/>
    <w:rsid w:val="5F5C4F04"/>
    <w:rsid w:val="5FFB46E6"/>
    <w:rsid w:val="63101DF4"/>
    <w:rsid w:val="63C6332F"/>
    <w:rsid w:val="641A146B"/>
    <w:rsid w:val="656E4E8C"/>
    <w:rsid w:val="65D07DFF"/>
    <w:rsid w:val="66207934"/>
    <w:rsid w:val="67433558"/>
    <w:rsid w:val="67B93BA9"/>
    <w:rsid w:val="6ACD2931"/>
    <w:rsid w:val="6BCB6E06"/>
    <w:rsid w:val="6BF8272B"/>
    <w:rsid w:val="6C437E91"/>
    <w:rsid w:val="6CB75FF4"/>
    <w:rsid w:val="6DF363A8"/>
    <w:rsid w:val="6F652F59"/>
    <w:rsid w:val="705A3F63"/>
    <w:rsid w:val="71165A84"/>
    <w:rsid w:val="72137F1A"/>
    <w:rsid w:val="72297B06"/>
    <w:rsid w:val="72896A3A"/>
    <w:rsid w:val="742D5847"/>
    <w:rsid w:val="7437151E"/>
    <w:rsid w:val="78254E48"/>
    <w:rsid w:val="7CF26DEE"/>
    <w:rsid w:val="7EEF5D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line="17" w:lineRule="atLeast"/>
      <w:jc w:val="left"/>
      <w:outlineLvl w:val="0"/>
    </w:pPr>
    <w:rPr>
      <w:rFonts w:hint="eastAsia" w:ascii="宋体" w:hAnsi="宋体"/>
      <w:b/>
      <w:kern w:val="44"/>
      <w:sz w:val="54"/>
      <w:szCs w:val="5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8"/>
    <w:unhideWhenUsed/>
    <w:qFormat/>
    <w:uiPriority w:val="99"/>
    <w:pPr>
      <w:jc w:val="left"/>
    </w:pPr>
  </w:style>
  <w:style w:type="paragraph" w:styleId="4">
    <w:name w:val="Date"/>
    <w:basedOn w:val="1"/>
    <w:next w:val="1"/>
    <w:link w:val="25"/>
    <w:qFormat/>
    <w:uiPriority w:val="99"/>
    <w:pPr>
      <w:ind w:left="100" w:leftChars="2500"/>
    </w:pPr>
  </w:style>
  <w:style w:type="paragraph" w:styleId="5">
    <w:name w:val="Balloon Text"/>
    <w:basedOn w:val="1"/>
    <w:link w:val="21"/>
    <w:qFormat/>
    <w:uiPriority w:val="99"/>
    <w:rPr>
      <w:kern w:val="0"/>
      <w:sz w:val="18"/>
      <w:szCs w:val="18"/>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99"/>
    <w:pPr>
      <w:adjustRightInd w:val="0"/>
      <w:snapToGrid w:val="0"/>
      <w:spacing w:after="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styleId="14">
    <w:name w:val="FollowedHyperlink"/>
    <w:basedOn w:val="12"/>
    <w:qFormat/>
    <w:uiPriority w:val="99"/>
    <w:rPr>
      <w:rFonts w:cs="Times New Roman"/>
      <w:color w:val="800080"/>
      <w:u w:val="single"/>
    </w:rPr>
  </w:style>
  <w:style w:type="character" w:styleId="15">
    <w:name w:val="Hyperlink"/>
    <w:basedOn w:val="12"/>
    <w:qFormat/>
    <w:uiPriority w:val="99"/>
    <w:rPr>
      <w:rFonts w:cs="Times New Roman"/>
      <w:color w:val="0000FF"/>
      <w:u w:val="single"/>
    </w:rPr>
  </w:style>
  <w:style w:type="character" w:styleId="16">
    <w:name w:val="annotation reference"/>
    <w:basedOn w:val="12"/>
    <w:semiHidden/>
    <w:unhideWhenUsed/>
    <w:qFormat/>
    <w:uiPriority w:val="99"/>
    <w:rPr>
      <w:sz w:val="21"/>
      <w:szCs w:val="21"/>
    </w:rPr>
  </w:style>
  <w:style w:type="character" w:styleId="17">
    <w:name w:val="footnote reference"/>
    <w:basedOn w:val="12"/>
    <w:unhideWhenUsed/>
    <w:qFormat/>
    <w:uiPriority w:val="99"/>
    <w:rPr>
      <w:vertAlign w:val="superscript"/>
    </w:rPr>
  </w:style>
  <w:style w:type="character" w:customStyle="1" w:styleId="18">
    <w:name w:val="页眉 Char"/>
    <w:basedOn w:val="12"/>
    <w:link w:val="7"/>
    <w:qFormat/>
    <w:uiPriority w:val="99"/>
    <w:rPr>
      <w:rFonts w:ascii="Calibri" w:hAnsi="Calibri" w:eastAsia="宋体" w:cs="Times New Roman"/>
      <w:sz w:val="18"/>
      <w:szCs w:val="18"/>
    </w:rPr>
  </w:style>
  <w:style w:type="character" w:customStyle="1" w:styleId="19">
    <w:name w:val="页脚 Char"/>
    <w:basedOn w:val="12"/>
    <w:link w:val="6"/>
    <w:qFormat/>
    <w:uiPriority w:val="99"/>
    <w:rPr>
      <w:rFonts w:ascii="Calibri" w:hAnsi="Calibri" w:eastAsia="宋体" w:cs="Times New Roman"/>
      <w:sz w:val="18"/>
      <w:szCs w:val="18"/>
    </w:rPr>
  </w:style>
  <w:style w:type="character" w:customStyle="1" w:styleId="20">
    <w:name w:val="Balloon Text Char"/>
    <w:qFormat/>
    <w:locked/>
    <w:uiPriority w:val="99"/>
    <w:rPr>
      <w:sz w:val="18"/>
    </w:rPr>
  </w:style>
  <w:style w:type="character" w:customStyle="1" w:styleId="21">
    <w:name w:val="批注框文本 Char"/>
    <w:basedOn w:val="12"/>
    <w:link w:val="5"/>
    <w:qFormat/>
    <w:uiPriority w:val="99"/>
    <w:rPr>
      <w:rFonts w:ascii="Calibri" w:hAnsi="Calibri" w:eastAsia="宋体" w:cs="Times New Roman"/>
      <w:kern w:val="0"/>
      <w:sz w:val="18"/>
      <w:szCs w:val="18"/>
    </w:rPr>
  </w:style>
  <w:style w:type="character" w:customStyle="1" w:styleId="22">
    <w:name w:val="Balloon Text Char1"/>
    <w:basedOn w:val="12"/>
    <w:semiHidden/>
    <w:qFormat/>
    <w:locked/>
    <w:uiPriority w:val="99"/>
    <w:rPr>
      <w:rFonts w:cs="Times New Roman"/>
      <w:sz w:val="2"/>
    </w:rPr>
  </w:style>
  <w:style w:type="paragraph" w:styleId="23">
    <w:name w:val="No Spacing"/>
    <w:link w:val="24"/>
    <w:qFormat/>
    <w:uiPriority w:val="99"/>
    <w:rPr>
      <w:rFonts w:ascii="Calibri" w:hAnsi="Calibri" w:eastAsia="宋体" w:cs="Times New Roman"/>
      <w:sz w:val="22"/>
      <w:szCs w:val="22"/>
      <w:lang w:val="en-US" w:eastAsia="zh-CN" w:bidi="ar-SA"/>
    </w:rPr>
  </w:style>
  <w:style w:type="character" w:customStyle="1" w:styleId="24">
    <w:name w:val="无间隔 Char"/>
    <w:basedOn w:val="12"/>
    <w:link w:val="23"/>
    <w:qFormat/>
    <w:locked/>
    <w:uiPriority w:val="99"/>
    <w:rPr>
      <w:rFonts w:ascii="Calibri" w:hAnsi="Calibri" w:eastAsia="宋体" w:cs="Times New Roman"/>
      <w:kern w:val="0"/>
      <w:sz w:val="22"/>
    </w:rPr>
  </w:style>
  <w:style w:type="character" w:customStyle="1" w:styleId="25">
    <w:name w:val="日期 Char"/>
    <w:basedOn w:val="12"/>
    <w:link w:val="4"/>
    <w:qFormat/>
    <w:uiPriority w:val="99"/>
    <w:rPr>
      <w:rFonts w:ascii="Calibri" w:hAnsi="Calibri" w:eastAsia="宋体" w:cs="Times New Roman"/>
    </w:rPr>
  </w:style>
  <w:style w:type="character" w:customStyle="1" w:styleId="26">
    <w:name w:val="font21"/>
    <w:basedOn w:val="12"/>
    <w:qFormat/>
    <w:uiPriority w:val="99"/>
    <w:rPr>
      <w:rFonts w:ascii="宋体" w:hAnsi="宋体" w:eastAsia="宋体" w:cs="宋体"/>
      <w:color w:val="000000"/>
      <w:sz w:val="22"/>
      <w:szCs w:val="22"/>
      <w:u w:val="none"/>
    </w:rPr>
  </w:style>
  <w:style w:type="paragraph" w:styleId="27">
    <w:name w:val="List Paragraph"/>
    <w:basedOn w:val="1"/>
    <w:qFormat/>
    <w:uiPriority w:val="34"/>
    <w:pPr>
      <w:ind w:firstLine="420" w:firstLineChars="200"/>
    </w:pPr>
  </w:style>
  <w:style w:type="character" w:customStyle="1" w:styleId="28">
    <w:name w:val="批注文字 Char"/>
    <w:basedOn w:val="12"/>
    <w:link w:val="3"/>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F0574-9ED8-44CF-83F5-416DD1088D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1814</Words>
  <Characters>10344</Characters>
  <Lines>86</Lines>
  <Paragraphs>24</Paragraphs>
  <TotalTime>6</TotalTime>
  <ScaleCrop>false</ScaleCrop>
  <LinksUpToDate>false</LinksUpToDate>
  <CharactersWithSpaces>12134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2019-10-11T02:44:00Z</dcterms:created>
  <dc:creator>wwwww</dc:creator>
  <cp:lastModifiedBy>李白</cp:lastModifiedBy>
  <cp:lastPrinted>2019-10-11T03:26:00Z</cp:lastPrinted>
  <dcterms:modified xsi:type="dcterms:W3CDTF">2021-12-31T05:58:21Z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8E42FDCAD2544C28A54F51738D1446B1</vt:lpwstr>
  </property>
</Properties>
</file>