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adjustRightInd w:val="0"/>
        <w:jc w:val="left"/>
        <w:rPr>
          <w:rFonts w:ascii="黑体" w:eastAsia="黑体" w:cs="黑体" w:hint="eastAsia"/>
          <w:kern w:val="0"/>
          <w:sz w:val="32"/>
          <w:szCs w:val="32"/>
          <w:lang w:eastAsia="zh-CN"/>
        </w:rPr>
      </w:pPr>
      <w:bookmarkStart w:id="0" w:name="_Hlk66874031"/>
      <w:bookmarkStart w:id="1" w:name="_GoBack"/>
      <w:bookmarkEnd w:id="1"/>
      <w:r>
        <w:rPr>
          <w:rFonts w:ascii="黑体" w:eastAsia="黑体" w:cs="黑体" w:hint="eastAsia"/>
          <w:kern w:val="0"/>
          <w:sz w:val="32"/>
          <w:szCs w:val="32"/>
          <w:lang w:eastAsia="zh-CN"/>
        </w:rPr>
        <w:t>附件1</w:t>
      </w:r>
    </w:p>
    <w:p>
      <w:pPr>
        <w:tabs>
          <w:tab w:val="left" w:pos="298"/>
          <w:tab w:val="center" w:pos="4213"/>
        </w:tabs>
        <w:spacing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仿宋_GB2312" w:eastAsia="仿宋_GB2312" w:cs="微软雅黑" w:hint="eastAsia"/>
          <w:sz w:val="36"/>
          <w:szCs w:val="36"/>
          <w:lang w:eastAsia="zh-CN"/>
        </w:rPr>
        <w:t>平顶山市</w:t>
      </w:r>
      <w:r>
        <w:rPr>
          <w:rFonts w:ascii="仿宋_GB2312" w:eastAsia="仿宋_GB2312" w:cs="微软雅黑" w:hint="eastAsia"/>
          <w:sz w:val="36"/>
          <w:szCs w:val="36"/>
        </w:rPr>
        <w:t>安全教育优质课推荐指标分配表</w:t>
      </w:r>
    </w:p>
    <w:tbl>
      <w:tblPr>
        <w:tblpPr w:leftFromText="180" w:rightFromText="180" w:vertAnchor="text" w:horzAnchor="page" w:tblpX="3388" w:tblpY="531"/>
        <w:tblOverlap w:val="never"/>
        <w:tblW w:w="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783"/>
      </w:tblGrid>
      <w:tr>
        <w:trPr>
          <w:trHeight w:val="44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</w:pPr>
            <w:bookmarkEnd w:id="0"/>
            <w:r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  <w:t>县市区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计划名额</w:t>
            </w:r>
          </w:p>
        </w:tc>
      </w:tr>
      <w:tr>
        <w:trPr>
          <w:trHeight w:val="44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  <w:t>汝州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val="en-US" w:eastAsia="zh-CN"/>
              </w:rPr>
              <w:t>5</w:t>
            </w:r>
          </w:p>
        </w:tc>
      </w:tr>
      <w:tr>
        <w:trPr>
          <w:trHeight w:val="44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  <w:t>舞钢市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val="en-US" w:eastAsia="zh-CN"/>
              </w:rPr>
              <w:t>5</w:t>
            </w:r>
          </w:p>
        </w:tc>
      </w:tr>
      <w:tr>
        <w:trPr>
          <w:trHeight w:val="44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  <w:t>宝丰县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val="en-US" w:eastAsia="zh-CN"/>
              </w:rPr>
              <w:t>5</w:t>
            </w:r>
          </w:p>
        </w:tc>
      </w:tr>
      <w:tr>
        <w:trPr>
          <w:trHeight w:val="44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  <w:t>郏县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val="en-US" w:eastAsia="zh-CN"/>
              </w:rPr>
              <w:t>5</w:t>
            </w:r>
          </w:p>
        </w:tc>
      </w:tr>
      <w:tr>
        <w:trPr>
          <w:trHeight w:val="44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  <w:t>鲁山县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val="en-US" w:eastAsia="zh-CN"/>
              </w:rPr>
              <w:t>5</w:t>
            </w:r>
          </w:p>
        </w:tc>
      </w:tr>
      <w:tr>
        <w:trPr>
          <w:trHeight w:val="44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  <w:t>叶县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val="en-US" w:eastAsia="zh-CN"/>
              </w:rPr>
              <w:t>5</w:t>
            </w:r>
          </w:p>
        </w:tc>
      </w:tr>
      <w:tr>
        <w:trPr>
          <w:trHeight w:val="44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  <w:t>新华区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val="en-US" w:eastAsia="zh-CN"/>
              </w:rPr>
              <w:t>3—5</w:t>
            </w:r>
          </w:p>
        </w:tc>
      </w:tr>
      <w:tr>
        <w:trPr>
          <w:trHeight w:val="44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  <w:t>卫东区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val="en-US" w:eastAsia="zh-CN"/>
              </w:rPr>
              <w:t>3—5</w:t>
            </w:r>
          </w:p>
        </w:tc>
      </w:tr>
      <w:tr>
        <w:trPr>
          <w:trHeight w:val="44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  <w:t>湛河区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val="en-US" w:eastAsia="zh-CN"/>
              </w:rPr>
              <w:t>3—5</w:t>
            </w:r>
          </w:p>
        </w:tc>
      </w:tr>
      <w:tr>
        <w:trPr>
          <w:trHeight w:val="44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  <w:t>石龙区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val="en-US" w:eastAsia="zh-CN"/>
              </w:rPr>
              <w:t>3—5</w:t>
            </w:r>
          </w:p>
        </w:tc>
      </w:tr>
      <w:tr>
        <w:trPr>
          <w:trHeight w:val="44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val="en-US" w:eastAsia="zh-CN"/>
              </w:rPr>
              <w:t>3—5</w:t>
            </w:r>
          </w:p>
        </w:tc>
      </w:tr>
      <w:tr>
        <w:trPr>
          <w:trHeight w:val="44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  <w:t>新城区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val="en-US" w:eastAsia="zh-CN"/>
              </w:rPr>
              <w:t>3—5</w:t>
            </w:r>
          </w:p>
        </w:tc>
      </w:tr>
      <w:tr>
        <w:trPr>
          <w:trHeight w:val="44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eastAsia="zh-CN"/>
              </w:rPr>
              <w:t>局属学校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jc w:val="center"/>
              <w:rPr>
                <w:rFonts w:asci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  <w:lang w:val="en-US" w:eastAsia="zh-CN"/>
              </w:rPr>
              <w:t>37</w:t>
            </w:r>
          </w:p>
        </w:tc>
      </w:tr>
    </w:tbl>
    <w:p>
      <w:pPr>
        <w:spacing w:line="560" w:lineRule="exact"/>
        <w:rPr>
          <w:rFonts w:ascii="楷体_GB2312" w:eastAsia="楷体_GB2312" w:cs="楷体_GB2312"/>
          <w:sz w:val="22"/>
        </w:rPr>
      </w:pPr>
    </w:p>
    <w:p>
      <w:pPr>
        <w:spacing w:line="560" w:lineRule="exact"/>
        <w:rPr>
          <w:rFonts w:ascii="楷体_GB2312" w:eastAsia="楷体_GB2312" w:cs="楷体_GB2312"/>
          <w:sz w:val="22"/>
        </w:rPr>
      </w:pPr>
    </w:p>
    <w:p>
      <w:pPr>
        <w:spacing w:line="560" w:lineRule="exact"/>
        <w:rPr>
          <w:rFonts w:ascii="楷体_GB2312" w:eastAsia="楷体_GB2312" w:cs="楷体_GB2312"/>
          <w:sz w:val="22"/>
        </w:rPr>
      </w:pPr>
    </w:p>
    <w:p>
      <w:pPr>
        <w:spacing w:line="560" w:lineRule="exact"/>
        <w:rPr>
          <w:rFonts w:ascii="楷体_GB2312" w:eastAsia="楷体_GB2312" w:cs="楷体_GB2312"/>
          <w:sz w:val="22"/>
        </w:rPr>
      </w:pPr>
    </w:p>
    <w:p>
      <w:pPr>
        <w:spacing w:line="560" w:lineRule="exact"/>
        <w:rPr>
          <w:rFonts w:ascii="楷体_GB2312" w:eastAsia="楷体_GB2312" w:cs="楷体_GB2312"/>
          <w:sz w:val="22"/>
        </w:rPr>
      </w:pPr>
    </w:p>
    <w:p>
      <w:pPr>
        <w:spacing w:line="560" w:lineRule="exact"/>
        <w:rPr>
          <w:rFonts w:ascii="楷体_GB2312" w:eastAsia="楷体_GB2312" w:cs="楷体_GB2312"/>
          <w:sz w:val="22"/>
        </w:rPr>
      </w:pPr>
    </w:p>
    <w:p>
      <w:pPr>
        <w:spacing w:line="560" w:lineRule="exact"/>
        <w:rPr>
          <w:rFonts w:ascii="楷体_GB2312" w:eastAsia="楷体_GB2312" w:cs="楷体_GB2312"/>
          <w:sz w:val="22"/>
        </w:rPr>
      </w:pPr>
    </w:p>
    <w:p>
      <w:pPr>
        <w:spacing w:line="560" w:lineRule="exact"/>
        <w:rPr>
          <w:rFonts w:ascii="仿宋" w:eastAsia="仿宋" w:cs="微软雅黑"/>
          <w:sz w:val="28"/>
          <w:szCs w:val="28"/>
        </w:rPr>
      </w:pPr>
    </w:p>
    <w:p>
      <w:pPr>
        <w:spacing w:line="560" w:lineRule="exact"/>
        <w:rPr>
          <w:rFonts w:ascii="仿宋" w:eastAsia="仿宋" w:cs="微软雅黑"/>
          <w:sz w:val="28"/>
          <w:szCs w:val="28"/>
        </w:rPr>
      </w:pPr>
    </w:p>
    <w:p>
      <w:pPr>
        <w:spacing w:line="560" w:lineRule="exact"/>
        <w:rPr>
          <w:rFonts w:ascii="仿宋" w:eastAsia="仿宋" w:cs="微软雅黑"/>
          <w:sz w:val="28"/>
          <w:szCs w:val="28"/>
        </w:rPr>
      </w:pPr>
    </w:p>
    <w:p>
      <w:pPr>
        <w:spacing w:line="560" w:lineRule="exact"/>
        <w:rPr>
          <w:rFonts w:ascii="仿宋" w:eastAsia="仿宋" w:cs="微软雅黑" w:hint="eastAsia"/>
          <w:sz w:val="28"/>
          <w:szCs w:val="28"/>
        </w:rPr>
      </w:pPr>
    </w:p>
    <w:p>
      <w:pPr>
        <w:spacing w:line="560" w:lineRule="exact"/>
        <w:rPr>
          <w:rFonts w:ascii="仿宋" w:eastAsia="仿宋" w:cs="微软雅黑" w:hint="eastAsia"/>
          <w:sz w:val="28"/>
          <w:szCs w:val="28"/>
        </w:rPr>
      </w:pPr>
    </w:p>
    <w:p>
      <w:pPr>
        <w:spacing w:line="560" w:lineRule="exact"/>
        <w:rPr>
          <w:rFonts w:ascii="仿宋" w:eastAsia="仿宋" w:cs="微软雅黑" w:hint="eastAsia"/>
          <w:sz w:val="28"/>
          <w:szCs w:val="28"/>
        </w:rPr>
      </w:pPr>
    </w:p>
    <w:p>
      <w:pPr>
        <w:spacing w:line="560" w:lineRule="exact"/>
        <w:rPr>
          <w:rFonts w:ascii="仿宋" w:eastAsia="仿宋" w:cs="微软雅黑" w:hint="eastAsia"/>
          <w:sz w:val="28"/>
          <w:szCs w:val="28"/>
        </w:rPr>
      </w:pPr>
    </w:p>
    <w:p>
      <w:pPr>
        <w:spacing w:line="560" w:lineRule="exact"/>
        <w:rPr>
          <w:rFonts w:ascii="仿宋" w:eastAsia="仿宋" w:cs="微软雅黑" w:hint="eastAsia"/>
          <w:sz w:val="28"/>
          <w:szCs w:val="28"/>
        </w:rPr>
      </w:pPr>
    </w:p>
    <w:p>
      <w:pPr>
        <w:spacing w:line="560" w:lineRule="exact"/>
        <w:rPr>
          <w:rFonts w:ascii="仿宋" w:eastAsia="仿宋" w:cs="微软雅黑" w:hint="eastAsia"/>
          <w:sz w:val="28"/>
          <w:szCs w:val="28"/>
        </w:rPr>
      </w:pPr>
    </w:p>
    <w:p>
      <w:pPr>
        <w:spacing w:line="560" w:lineRule="exact"/>
        <w:rPr>
          <w:rFonts w:ascii="仿宋" w:eastAsia="仿宋" w:cs="微软雅黑" w:hint="eastAsia"/>
          <w:sz w:val="28"/>
          <w:szCs w:val="28"/>
        </w:rPr>
      </w:pPr>
    </w:p>
    <w:p>
      <w:pPr>
        <w:spacing w:line="560" w:lineRule="exact"/>
        <w:rPr>
          <w:rFonts w:ascii="仿宋" w:eastAsia="仿宋" w:cs="微软雅黑" w:hint="eastAsia"/>
          <w:sz w:val="28"/>
          <w:szCs w:val="28"/>
        </w:rPr>
      </w:pPr>
    </w:p>
    <w:p>
      <w:pPr>
        <w:rPr>
          <w:rFonts w:ascii="黑体" w:eastAsia="黑体" w:cs="黑体" w:hint="eastAsia"/>
          <w:kern w:val="0"/>
          <w:sz w:val="32"/>
          <w:szCs w:val="32"/>
          <w:lang w:eastAsia="zh-CN"/>
        </w:rPr>
      </w:pPr>
      <w:r>
        <w:rPr>
          <w:rFonts w:ascii="黑体" w:eastAsia="黑体" w:cs="黑体" w:hint="eastAsia"/>
          <w:kern w:val="0"/>
          <w:sz w:val="32"/>
          <w:szCs w:val="32"/>
          <w:lang w:eastAsia="zh-CN"/>
        </w:rPr>
        <w:br w:type="page"/>
      </w:r>
    </w:p>
    <w:p>
      <w:pPr>
        <w:widowControl/>
        <w:adjustRightInd w:val="0"/>
        <w:jc w:val="left"/>
        <w:rPr>
          <w:rFonts w:ascii="黑体" w:eastAsia="黑体" w:cs="黑体" w:hint="eastAsia"/>
          <w:kern w:val="0"/>
          <w:sz w:val="32"/>
          <w:szCs w:val="32"/>
          <w:lang w:eastAsia="zh-CN"/>
        </w:rPr>
      </w:pPr>
      <w:r>
        <w:rPr>
          <w:rFonts w:ascii="黑体" w:eastAsia="黑体" w:cs="黑体" w:hint="eastAsia"/>
          <w:kern w:val="0"/>
          <w:sz w:val="32"/>
          <w:szCs w:val="32"/>
          <w:lang w:eastAsia="zh-CN"/>
        </w:rPr>
        <w:t>附件2</w:t>
      </w:r>
    </w:p>
    <w:p>
      <w:pPr>
        <w:tabs>
          <w:tab w:val="left" w:pos="298"/>
          <w:tab w:val="center" w:pos="4213"/>
        </w:tabs>
        <w:spacing w:line="560" w:lineRule="exact"/>
        <w:jc w:val="center"/>
        <w:rPr>
          <w:rFonts w:ascii="仿宋_GB2312" w:eastAsia="仿宋_GB2312" w:cs="微软雅黑"/>
          <w:sz w:val="36"/>
          <w:szCs w:val="36"/>
        </w:rPr>
      </w:pPr>
      <w:r>
        <w:rPr>
          <w:rFonts w:ascii="仿宋_GB2312" w:eastAsia="仿宋_GB2312" w:cs="微软雅黑" w:hint="eastAsia"/>
          <w:sz w:val="36"/>
          <w:szCs w:val="36"/>
          <w:lang w:eastAsia="zh-CN"/>
        </w:rPr>
        <w:t>平顶山市</w:t>
      </w:r>
      <w:r>
        <w:rPr>
          <w:rFonts w:ascii="仿宋_GB2312" w:eastAsia="仿宋_GB2312" w:cs="微软雅黑" w:hint="eastAsia"/>
          <w:sz w:val="36"/>
          <w:szCs w:val="36"/>
        </w:rPr>
        <w:t>安全教育优质课评选参考主题</w:t>
      </w:r>
    </w:p>
    <w:p>
      <w:pPr>
        <w:tabs>
          <w:tab w:val="left" w:pos="298"/>
          <w:tab w:val="center" w:pos="4213"/>
        </w:tabs>
        <w:spacing w:line="560" w:lineRule="exact"/>
        <w:jc w:val="center"/>
        <w:rPr>
          <w:rFonts w:ascii="仿宋_GB2312" w:eastAsia="仿宋_GB2312" w:cs="微软雅黑"/>
          <w:sz w:val="36"/>
          <w:szCs w:val="36"/>
        </w:rPr>
      </w:pPr>
    </w:p>
    <w:tbl>
      <w:tblPr>
        <w:jc w:val="left"/>
        <w:tblInd w:w="0" w:type="dxa"/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824"/>
        <w:gridCol w:w="3993"/>
      </w:tblGrid>
      <w:tr>
        <w:trPr>
          <w:trHeight w:val="9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学段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ind w:firstLineChars="1500" w:firstLine="360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主题</w:t>
            </w:r>
          </w:p>
        </w:tc>
      </w:tr>
      <w:tr>
        <w:trPr>
          <w:trHeight w:val="136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学前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交通安全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食品安全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火场逃生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居家安全</w:t>
            </w:r>
          </w:p>
        </w:tc>
      </w:tr>
      <w:tr>
        <w:trPr>
          <w:trHeight w:val="9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</w:p>
          <w:p>
            <w:pPr>
              <w:spacing w:beforeLines="50" w:before="156" w:afterLines="50" w:after="156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小学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课间活动有秩序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上下楼梯学问多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养成卫生好习惯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安全标记记心间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致敬五星红旗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马路安全记心间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平安过春节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植物朋友告诉你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消防小常识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科学饮食保健康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不往楼下扔东西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踩踏事故巧预防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防溺水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恶作剧的后果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不沉迷网络游戏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警惕马路上的“陷阱”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传染病的预防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这样的朋友不能交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劳动安全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警惕校园小霸王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正确与人交往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与动物和谐相处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拥有健康的心理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恶劣天气巧应对</w:t>
            </w:r>
          </w:p>
        </w:tc>
      </w:tr>
      <w:tr>
        <w:trPr>
          <w:trHeight w:val="9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</w:p>
          <w:p>
            <w:pPr>
              <w:spacing w:beforeLines="50" w:before="156" w:afterLines="50" w:after="156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中学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自觉遵守行为规范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警惕艾滋病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拒绝毒品 远离烟酒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交通事故的防范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溺水的防范与救护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正确使用网络，警惕网络陷阱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如何应对水文灾害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青春期及心理安全</w:t>
            </w:r>
          </w:p>
          <w:p>
            <w:pPr>
              <w:spacing w:beforeLines="50" w:before="156" w:afterLines="50" w:after="156"/>
              <w:ind w:firstLineChars="200" w:firstLine="480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校园暴力和欺凌的应对和防范</w:t>
            </w:r>
          </w:p>
        </w:tc>
      </w:tr>
    </w:tbl>
    <w:p>
      <w:pPr>
        <w:spacing w:line="560" w:lineRule="exact"/>
        <w:rPr>
          <w:rFonts w:ascii="仿宋" w:eastAsia="仿宋" w:cs="微软雅黑"/>
          <w:sz w:val="28"/>
          <w:szCs w:val="28"/>
        </w:rPr>
      </w:pPr>
    </w:p>
    <w:p>
      <w:pPr>
        <w:spacing w:line="560" w:lineRule="exact"/>
        <w:rPr>
          <w:rFonts w:ascii="仿宋" w:eastAsia="仿宋" w:cs="微软雅黑"/>
          <w:sz w:val="28"/>
          <w:szCs w:val="28"/>
        </w:rPr>
      </w:pPr>
    </w:p>
    <w:p>
      <w:pPr>
        <w:widowControl/>
        <w:adjustRightInd w:val="0"/>
        <w:jc w:val="left"/>
        <w:rPr>
          <w:rFonts w:ascii="黑体" w:eastAsia="黑体" w:cs="黑体" w:hint="eastAsia"/>
          <w:kern w:val="0"/>
          <w:sz w:val="32"/>
          <w:szCs w:val="32"/>
          <w:lang w:eastAsia="zh-CN"/>
        </w:rPr>
      </w:pPr>
      <w:r>
        <w:rPr>
          <w:rFonts w:ascii="黑体" w:eastAsia="黑体" w:cs="黑体" w:hint="eastAsia"/>
          <w:kern w:val="0"/>
          <w:sz w:val="32"/>
          <w:szCs w:val="32"/>
          <w:lang w:eastAsia="zh-CN"/>
        </w:rPr>
        <w:t>附件3</w:t>
      </w:r>
    </w:p>
    <w:p>
      <w:pPr>
        <w:tabs>
          <w:tab w:val="left" w:pos="298"/>
          <w:tab w:val="center" w:pos="4213"/>
        </w:tabs>
        <w:spacing w:line="560" w:lineRule="exact"/>
        <w:jc w:val="center"/>
        <w:rPr>
          <w:rFonts w:ascii="仿宋_GB2312" w:eastAsia="仿宋_GB2312" w:cs="微软雅黑"/>
          <w:sz w:val="36"/>
          <w:szCs w:val="36"/>
        </w:rPr>
      </w:pPr>
      <w:r>
        <w:rPr>
          <w:rFonts w:ascii="仿宋_GB2312" w:eastAsia="仿宋_GB2312" w:cs="微软雅黑" w:hint="eastAsia"/>
          <w:sz w:val="36"/>
          <w:szCs w:val="36"/>
        </w:rPr>
        <w:t>河南省普通中小学、幼儿教育优质课教师登记表</w:t>
      </w:r>
    </w:p>
    <w:p>
      <w:pPr>
        <w:tabs>
          <w:tab w:val="left" w:pos="298"/>
          <w:tab w:val="center" w:pos="4213"/>
        </w:tabs>
        <w:spacing w:line="560" w:lineRule="exact"/>
        <w:jc w:val="center"/>
        <w:rPr>
          <w:rFonts w:ascii="仿宋_GB2312" w:eastAsia="仿宋_GB2312" w:cs="微软雅黑"/>
          <w:sz w:val="36"/>
          <w:szCs w:val="36"/>
        </w:rPr>
      </w:pPr>
    </w:p>
    <w:tbl>
      <w:tblPr>
        <w:jc w:val="center"/>
        <w:tblW w:w="8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6"/>
        <w:gridCol w:w="1137"/>
        <w:gridCol w:w="599"/>
        <w:gridCol w:w="600"/>
        <w:gridCol w:w="600"/>
        <w:gridCol w:w="523"/>
        <w:gridCol w:w="76"/>
        <w:gridCol w:w="600"/>
        <w:gridCol w:w="600"/>
        <w:gridCol w:w="852"/>
        <w:gridCol w:w="287"/>
        <w:gridCol w:w="569"/>
        <w:gridCol w:w="541"/>
        <w:gridCol w:w="311"/>
        <w:gridCol w:w="930"/>
      </w:tblGrid>
      <w:tr>
        <w:trPr>
          <w:cantSplit/>
          <w:trHeight w:val="706"/>
        </w:trPr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性别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年龄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教龄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学历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职称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695"/>
        </w:trPr>
        <w:tc>
          <w:tcPr>
            <w:tcW w:w="7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单位</w:t>
            </w:r>
          </w:p>
        </w:tc>
        <w:tc>
          <w:tcPr>
            <w:tcW w:w="4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电话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695"/>
        </w:trPr>
        <w:tc>
          <w:tcPr>
            <w:tcW w:w="19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市级参评课题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评选等次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学科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4743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评</w:t>
            </w:r>
          </w:p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语</w:t>
            </w:r>
          </w:p>
        </w:tc>
        <w:tc>
          <w:tcPr>
            <w:tcW w:w="8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05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评委负责人签字：                      市基础教研部门(盖章)</w:t>
            </w:r>
          </w:p>
          <w:p>
            <w:pPr>
              <w:snapToGrid w:val="0"/>
              <w:ind w:firstLine="405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                                                 年    月    日</w:t>
            </w: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788"/>
        </w:trPr>
        <w:tc>
          <w:tcPr>
            <w:tcW w:w="19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省级参评课题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评选等次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辅导教师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4089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评</w:t>
            </w:r>
          </w:p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语</w:t>
            </w:r>
          </w:p>
        </w:tc>
        <w:tc>
          <w:tcPr>
            <w:tcW w:w="8261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    评委负责人签字：               河南省基础教育教学研究室(盖章)</w:t>
            </w: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snapToGrid w:val="0"/>
              <w:ind w:firstLineChars="1735" w:firstLine="3748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           年    月    日</w:t>
            </w:r>
          </w:p>
          <w:p>
            <w:pPr>
              <w:snapToGrid w:val="0"/>
              <w:rPr>
                <w:rFonts w:ascii="仿宋_GB2312" w:eastAsia="仿宋_GB2312" w:cs="宋体"/>
                <w:bCs/>
                <w:color w:val="000000"/>
                <w:spacing w:val="-12"/>
                <w:kern w:val="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jc w:val="left"/>
        <w:rPr>
          <w:rFonts w:ascii="黑体" w:eastAsia="黑体" w:cs="黑体" w:hint="eastAsia"/>
          <w:kern w:val="0"/>
          <w:sz w:val="32"/>
          <w:szCs w:val="32"/>
          <w:lang w:eastAsia="zh-CN"/>
        </w:rPr>
      </w:pPr>
      <w:r>
        <w:rPr>
          <w:rFonts w:ascii="黑体" w:eastAsia="黑体" w:cs="黑体" w:hint="eastAsia"/>
          <w:kern w:val="0"/>
          <w:sz w:val="32"/>
          <w:szCs w:val="32"/>
          <w:lang w:eastAsia="zh-CN"/>
        </w:rPr>
        <w:t>附件4</w:t>
      </w:r>
    </w:p>
    <w:p>
      <w:pPr>
        <w:tabs>
          <w:tab w:val="left" w:pos="298"/>
          <w:tab w:val="center" w:pos="4213"/>
        </w:tabs>
        <w:spacing w:line="560" w:lineRule="exact"/>
        <w:jc w:val="center"/>
        <w:rPr>
          <w:rFonts w:ascii="仿宋_GB2312" w:eastAsia="仿宋_GB2312" w:cs="微软雅黑"/>
          <w:sz w:val="36"/>
          <w:szCs w:val="36"/>
        </w:rPr>
      </w:pPr>
      <w:r>
        <w:rPr>
          <w:rFonts w:ascii="仿宋_GB2312" w:eastAsia="仿宋_GB2312" w:cs="微软雅黑" w:hint="eastAsia"/>
          <w:sz w:val="36"/>
          <w:szCs w:val="36"/>
          <w:lang w:eastAsia="zh-CN"/>
        </w:rPr>
        <w:t>平顶山市</w:t>
      </w:r>
      <w:r>
        <w:rPr>
          <w:rFonts w:ascii="仿宋_GB2312" w:eastAsia="仿宋_GB2312" w:cs="微软雅黑" w:hint="eastAsia"/>
          <w:sz w:val="36"/>
          <w:szCs w:val="36"/>
        </w:rPr>
        <w:t>安全教育优质课教师汇总表</w:t>
      </w:r>
    </w:p>
    <w:p>
      <w:pPr>
        <w:snapToGrid w:val="0"/>
        <w:jc w:val="center"/>
        <w:rPr>
          <w:rFonts w:ascii="仿宋_GB2312" w:eastAsia="仿宋_GB2312" w:cs="宋体"/>
          <w:bCs/>
          <w:color w:val="000000"/>
          <w:spacing w:val="-12"/>
          <w:kern w:val="0"/>
          <w:sz w:val="28"/>
          <w:szCs w:val="28"/>
        </w:rPr>
      </w:pPr>
      <w:r>
        <w:rPr>
          <w:rFonts w:ascii="仿宋_GB2312" w:eastAsia="仿宋_GB2312" w:cs="宋体" w:hint="eastAsia"/>
          <w:bCs/>
          <w:color w:val="000000"/>
          <w:spacing w:val="-12"/>
          <w:kern w:val="0"/>
          <w:sz w:val="28"/>
          <w:szCs w:val="28"/>
        </w:rPr>
        <w:t>填表单位：（盖章）                    负责人：         电话：</w:t>
      </w:r>
    </w:p>
    <w:tbl>
      <w:tblPr>
        <w:tblpPr w:leftFromText="180" w:rightFromText="180" w:vertAnchor="text" w:horzAnchor="page" w:tblpX="1515" w:tblpY="11692"/>
        <w:tblOverlap w:val="nev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655"/>
        </w:trPr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平顶山市教育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体育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局办公室                   20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19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tbl>
      <w:tblPr>
        <w:tblpPr w:leftFromText="180" w:rightFromText="180" w:vertAnchor="text" w:horzAnchor="page" w:tblpX="1683" w:tblpY="200"/>
        <w:tblW w:w="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728"/>
        <w:gridCol w:w="2268"/>
        <w:gridCol w:w="2410"/>
        <w:gridCol w:w="1559"/>
      </w:tblGrid>
      <w:tr>
        <w:trPr>
          <w:trHeight w:val="60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ind w:firstLineChars="350" w:firstLine="896"/>
              <w:rPr>
                <w:rFonts w:ascii="宋体" w:cs="Times New Roman"/>
                <w:sz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8"/>
                <w:szCs w:val="28"/>
              </w:rPr>
              <w:t>单  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ind w:firstLineChars="350" w:firstLine="896"/>
              <w:rPr>
                <w:rFonts w:ascii="宋体" w:cs="Times New Roman"/>
                <w:sz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8"/>
                <w:szCs w:val="28"/>
              </w:rPr>
              <w:t>课   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pacing w:val="-12"/>
                <w:kern w:val="0"/>
                <w:sz w:val="28"/>
                <w:szCs w:val="28"/>
              </w:rPr>
              <w:t>指导教师</w:t>
            </w:r>
          </w:p>
        </w:tc>
      </w:tr>
      <w:tr>
        <w:trPr>
          <w:trHeight w:val="57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rPr>
          <w:trHeight w:val="57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rPr>
          <w:trHeight w:val="57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rPr>
          <w:trHeight w:val="57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rPr>
          <w:trHeight w:val="57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rPr>
          <w:trHeight w:val="57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rPr>
          <w:trHeight w:val="57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rPr>
          <w:trHeight w:val="57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rPr>
          <w:trHeight w:val="57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rPr>
          <w:trHeight w:val="57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rPr>
          <w:trHeight w:val="57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rPr>
          <w:trHeight w:val="57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rPr>
          <w:trHeight w:val="57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rPr>
          <w:trHeight w:val="60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rPr>
          <w:trHeight w:val="60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rPr>
          <w:trHeight w:val="60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rPr>
          <w:trHeight w:val="60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rPr>
                <w:rFonts w:ascii="宋体" w:cs="Times New Roman"/>
                <w:b/>
                <w:bCs/>
                <w:sz w:val="24"/>
              </w:rPr>
            </w:pPr>
          </w:p>
        </w:tc>
      </w:tr>
    </w:tbl>
    <w:p>
      <w:pPr>
        <w:spacing w:line="560" w:lineRule="exact"/>
        <w:rPr>
          <w:rFonts w:ascii="宋体" w:eastAsia="宋体" w:hint="eastAsia"/>
          <w:lang w:val="en-US" w:eastAsia="zh-CN"/>
        </w:rPr>
      </w:pPr>
    </w:p>
    <w:sectPr>
      <w:footerReference w:type="default" r:id="rId2"/>
      <w:pgSz w:w="11906" w:h="16838"/>
      <w:pgMar w:top="1440" w:right="1800" w:bottom="1440" w:left="1800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499" cy="230251"/>
              <wp:effectExtent l="0" t="0" r="0" b="0"/>
              <wp:wrapNone/>
              <wp:docPr id="1" name="文本框 3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499" cy="230251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 3" o:spid="_x0000_s3" filled="f" stroked="f" strokeweight="0.5pt" style="position:absolute;margin-left:0.0pt;margin-top:0.0pt;width:34.999996pt;height:18.130003pt;z-index:12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9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Yozo_Office27021597764231180</Application>
  <Pages>5</Pages>
  <Words>0</Words>
  <Characters>805</Characters>
  <Lines>0</Lines>
  <Paragraphs>38</Paragraphs>
  <CharactersWithSpaces>1074</CharactersWithSpaces>
  <Company>阳光雨露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Windows 用户</dc:creator>
  <cp:lastModifiedBy>Administrator</cp:lastModifiedBy>
  <cp:revision>61</cp:revision>
  <cp:lastPrinted>2021-04-19T01:10:00Z</cp:lastPrinted>
  <dcterms:created xsi:type="dcterms:W3CDTF">2019-04-18T15:26:00Z</dcterms:created>
  <dcterms:modified xsi:type="dcterms:W3CDTF">2021-04-19T01:37:17Z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2052-11.1.0.10463</vt:lpwstr>
  </property>
  <property fmtid="{D5CDD505-2E9C-101B-9397-08002B2CF9AE}" pid="3" name="ICV">
    <vt:lpwstr>2BEBAB3D86784605AA3334CEEC826A8C</vt:lpwstr>
  </property>
</Properties>
</file>