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adjustRightInd w:val="0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各参评学科名额分配表</w:t>
      </w:r>
    </w:p>
    <w:tbl>
      <w:tblPr>
        <w:tblStyle w:val="8"/>
        <w:tblpPr w:leftFromText="180" w:rightFromText="180" w:vertAnchor="text" w:horzAnchor="page" w:tblpX="1499" w:tblpY="410"/>
        <w:tblOverlap w:val="never"/>
        <w:tblW w:w="887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3"/>
        <w:gridCol w:w="963"/>
        <w:gridCol w:w="1159"/>
        <w:gridCol w:w="1144"/>
        <w:gridCol w:w="1219"/>
        <w:gridCol w:w="1258"/>
        <w:gridCol w:w="1083"/>
        <w:gridCol w:w="13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县市区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初中数学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初中物理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初中化学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初中生物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12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小学道德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12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与法治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舞钢市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郏县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宝丰县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叶县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鲁山县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新华区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卫东区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湛河区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新城区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石龙区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120" w:lineRule="auto"/>
        <w:ind w:left="24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参加市级评选光盘报送按1：1.5，参加省级评选按1：1，按名额及排序参加省级决赛。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napToGrid w:val="0"/>
        <w:jc w:val="center"/>
        <w:rPr>
          <w:rFonts w:hint="eastAsia" w:ascii="仿宋_GB2312" w:hAnsi="仿宋_GB2312" w:eastAsia="仿宋_GB2312" w:cs="仿宋_GB2312"/>
          <w:color w:val="000000" w:themeColor="text1"/>
          <w:spacing w:val="-1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平顶山市</w:t>
      </w:r>
      <w:r>
        <w:rPr>
          <w:rFonts w:hint="eastAsia" w:ascii="仿宋_GB2312" w:hAnsi="仿宋_GB2312" w:eastAsia="仿宋_GB2312" w:cs="仿宋_GB2312"/>
          <w:color w:val="000000" w:themeColor="text1"/>
          <w:spacing w:val="-12"/>
          <w:sz w:val="32"/>
          <w:szCs w:val="32"/>
          <w14:textFill>
            <w14:solidFill>
              <w14:schemeClr w14:val="tx1"/>
            </w14:solidFill>
          </w14:textFill>
        </w:rPr>
        <w:t>乡村中小学</w:t>
      </w:r>
      <w:r>
        <w:rPr>
          <w:rFonts w:hint="eastAsia" w:ascii="仿宋_GB2312" w:hAnsi="仿宋_GB2312" w:eastAsia="仿宋_GB2312" w:cs="仿宋_GB2312"/>
          <w:color w:val="000000" w:themeColor="text1"/>
          <w:spacing w:val="-1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幼儿园</w:t>
      </w:r>
      <w:r>
        <w:rPr>
          <w:rFonts w:hint="eastAsia" w:ascii="仿宋_GB2312" w:hAnsi="仿宋_GB2312" w:eastAsia="仿宋_GB2312" w:cs="仿宋_GB2312"/>
          <w:color w:val="000000" w:themeColor="text1"/>
          <w:spacing w:val="-12"/>
          <w:sz w:val="32"/>
          <w:szCs w:val="32"/>
          <w14:textFill>
            <w14:solidFill>
              <w14:schemeClr w14:val="tx1"/>
            </w14:solidFill>
          </w14:textFill>
        </w:rPr>
        <w:t>教师优质课评选标准</w:t>
      </w:r>
    </w:p>
    <w:p>
      <w:pPr>
        <w:snapToGrid w:val="0"/>
        <w:jc w:val="center"/>
        <w:rPr>
          <w:rFonts w:hint="eastAsia" w:ascii="仿宋_GB2312" w:hAnsi="仿宋_GB2312" w:eastAsia="仿宋_GB2312" w:cs="仿宋_GB2312"/>
          <w:color w:val="000000" w:themeColor="text1"/>
          <w:spacing w:val="-12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422"/>
        <w:gridCol w:w="4922"/>
        <w:gridCol w:w="22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评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比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容</w:t>
            </w:r>
          </w:p>
        </w:tc>
        <w:tc>
          <w:tcPr>
            <w:tcW w:w="14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49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22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教学目标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4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教学目标具体、明确，符合课程标准的规定和要求，符合学生的认知、思维和心理发展特点。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  9  8  7以下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教学内容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4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精选学生终身学习必备的基础知识和基本技能，符合学生发展、社会需要和学科发展。注重科学性与思想性的统一，注重对学生能力的培养，举例典型恰当，具有启发性和教育意义。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  18  16  15以下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教学方法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4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教学方法与教学内容相适应，既注重实效，又灵活多样；落实自主、探究、交流与合作的学习方式；注重对学生思维方法和学习方法的指导；现代教学技术运用得当。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  18  16  15以下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教学过程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（30分）</w:t>
            </w:r>
          </w:p>
        </w:tc>
        <w:tc>
          <w:tcPr>
            <w:tcW w:w="4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教学具有开放性，引导学生主动参与、乐于探究、勤于动手；有利于提高学生的素养，有利于培养学生的创新精神和实践能力；恰当运用各种教学方法及教学手段；教学设计科学、层次分明、环节流畅。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30  27  24  23以下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教学能力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4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教师驾驭课堂能力强；专业扎实，教学基本功良好；教育理念新，教改意识强。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  9  8  7以下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教学效果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492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充分调动学生学习的积极性，学生思维活跃，知识、能力和情感态度价值观等方面得到和谐发展，教学目标完成效果好。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  9  8  7以下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120" w:lineRule="auto"/>
        <w:ind w:left="24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adjustRightInd w:val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平顶山市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学科乡村中小学幼儿园教师</w:t>
      </w:r>
    </w:p>
    <w:p>
      <w:pPr>
        <w:snapToGrid w:val="0"/>
        <w:jc w:val="center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优质课评选登记表</w:t>
      </w: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6"/>
        <w:gridCol w:w="1134"/>
        <w:gridCol w:w="598"/>
        <w:gridCol w:w="599"/>
        <w:gridCol w:w="599"/>
        <w:gridCol w:w="520"/>
        <w:gridCol w:w="78"/>
        <w:gridCol w:w="599"/>
        <w:gridCol w:w="599"/>
        <w:gridCol w:w="850"/>
        <w:gridCol w:w="286"/>
        <w:gridCol w:w="568"/>
        <w:gridCol w:w="135"/>
        <w:gridCol w:w="148"/>
        <w:gridCol w:w="567"/>
        <w:gridCol w:w="9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9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59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教龄</w:t>
            </w:r>
          </w:p>
        </w:tc>
        <w:tc>
          <w:tcPr>
            <w:tcW w:w="59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85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92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6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7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6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0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级参评课题</w:t>
            </w:r>
          </w:p>
        </w:tc>
        <w:tc>
          <w:tcPr>
            <w:tcW w:w="23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评选等次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2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评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语</w:t>
            </w:r>
          </w:p>
        </w:tc>
        <w:tc>
          <w:tcPr>
            <w:tcW w:w="8244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405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评委负责人签字：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基础教研部门(盖章)</w:t>
            </w:r>
          </w:p>
          <w:p>
            <w:pPr>
              <w:snapToGrid w:val="0"/>
              <w:ind w:firstLine="405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年    月    日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90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级参评课题</w:t>
            </w:r>
          </w:p>
        </w:tc>
        <w:tc>
          <w:tcPr>
            <w:tcW w:w="23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67407253"/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评选等次</w:t>
            </w:r>
            <w:bookmarkEnd w:id="0"/>
          </w:p>
        </w:tc>
        <w:tc>
          <w:tcPr>
            <w:tcW w:w="1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辅导教师</w:t>
            </w:r>
          </w:p>
        </w:tc>
        <w:tc>
          <w:tcPr>
            <w:tcW w:w="16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8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评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语</w:t>
            </w:r>
          </w:p>
        </w:tc>
        <w:tc>
          <w:tcPr>
            <w:tcW w:w="8244" w:type="dxa"/>
            <w:gridSpan w:val="1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评委负责人签字：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平顶山市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基础教育教学研究室(盖章)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年    月    日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snapToGrid w:val="0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第六届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平顶山市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乡村中小学幼儿园教师优质课</w:t>
      </w:r>
    </w:p>
    <w:p>
      <w:pPr>
        <w:snapToGrid w:val="0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评选活动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推荐参评人员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统计表</w:t>
      </w:r>
    </w:p>
    <w:p>
      <w:pPr>
        <w:snapToGrid w:val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教育行政部门主要负责同志审核签字：</w:t>
      </w:r>
    </w:p>
    <w:p>
      <w:pPr>
        <w:snapToGrid w:val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学科：                                      （加盖公章）</w:t>
      </w: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588"/>
        <w:gridCol w:w="1050"/>
        <w:gridCol w:w="525"/>
        <w:gridCol w:w="1650"/>
        <w:gridCol w:w="562"/>
        <w:gridCol w:w="1648"/>
        <w:gridCol w:w="889"/>
        <w:gridCol w:w="9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53" w:rightChars="-25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88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53" w:rightChars="-25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教师教育管理系统中教师编码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53" w:rightChars="-25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25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53" w:rightChars="-25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50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53" w:rightChars="-25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adjustRightInd w:val="0"/>
              <w:snapToGrid w:val="0"/>
              <w:ind w:right="-53" w:rightChars="-25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（按公章规范填写）</w:t>
            </w:r>
          </w:p>
        </w:tc>
        <w:tc>
          <w:tcPr>
            <w:tcW w:w="562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53" w:rightChars="-25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学段</w:t>
            </w:r>
          </w:p>
        </w:tc>
        <w:tc>
          <w:tcPr>
            <w:tcW w:w="1648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53" w:rightChars="-25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参评课题</w:t>
            </w:r>
          </w:p>
        </w:tc>
        <w:tc>
          <w:tcPr>
            <w:tcW w:w="889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53" w:rightChars="-25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获奖</w:t>
            </w:r>
          </w:p>
          <w:p>
            <w:pPr>
              <w:adjustRightInd w:val="0"/>
              <w:snapToGrid w:val="0"/>
              <w:ind w:right="-53" w:rightChars="-25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等次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53" w:rightChars="-25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辅导</w:t>
            </w:r>
          </w:p>
          <w:p>
            <w:pPr>
              <w:adjustRightInd w:val="0"/>
              <w:snapToGrid w:val="0"/>
              <w:ind w:right="-53" w:rightChars="-25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76" w:beforeLines="30" w:line="32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注：（1）请以县（市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）为单位，分别按初中数学、初中物理、初中化学、初中生物、小学语文、小学道德与法治6个学科汇总，用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EXCEL格式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填写上报。（2）在获奖等次一栏中，参加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级集中评选活动的人员建议填写一等奖，其余分别填写二等奖或三等奖；（3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单位一栏请按照参赛教师单位公章规范填写；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学段指初中或小学。</w:t>
      </w:r>
    </w:p>
    <w:p>
      <w:pPr>
        <w:snapToGrid w:val="0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附件5</w:t>
      </w:r>
    </w:p>
    <w:p>
      <w:pPr>
        <w:snapToGrid w:val="0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级集中评选选课范围一览表</w:t>
      </w: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020"/>
        <w:gridCol w:w="4565"/>
        <w:gridCol w:w="13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31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right="-53" w:rightChars="-25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20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right="-53" w:rightChars="-25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  科</w:t>
            </w:r>
          </w:p>
        </w:tc>
        <w:tc>
          <w:tcPr>
            <w:tcW w:w="4565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right="-53" w:rightChars="-25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选课范围（课题）</w:t>
            </w:r>
          </w:p>
        </w:tc>
        <w:tc>
          <w:tcPr>
            <w:tcW w:w="1332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right="-53" w:rightChars="-25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初中数学</w:t>
            </w:r>
          </w:p>
        </w:tc>
        <w:tc>
          <w:tcPr>
            <w:tcW w:w="4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1.整式的加减（1）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2.角平分线的性质（1）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3.勾股定理（1）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4.一次函数（1）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5.用列举法求概率（1）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比赛前30分钟，参赛教师在5个课题中抽取一个。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初中物理</w:t>
            </w:r>
          </w:p>
        </w:tc>
        <w:tc>
          <w:tcPr>
            <w:tcW w:w="4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1.探究凸透镜成像的规律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2.升华和凝华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3.阿基米德原理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4.电流与电阻和电压的关系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5.磁生电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83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初中化学</w:t>
            </w:r>
          </w:p>
        </w:tc>
        <w:tc>
          <w:tcPr>
            <w:tcW w:w="4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1.化学使世界变得更加绚丽多彩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2.分子和原子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3.二氧化碳和一氧化碳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4.溶液的浓度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5.酸和碱的中和反应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83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初中生物</w:t>
            </w:r>
          </w:p>
        </w:tc>
        <w:tc>
          <w:tcPr>
            <w:tcW w:w="4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1.绿色植物是生物圈中有机物的制造者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2.呼吸道对空气的处理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3.动物在生物圈中的作用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4.鸟的生殖和发育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5.传染病及其预防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83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4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1.卖火柴的小女孩  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2.呼风唤雨的世纪  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3.我最喜欢的人物形象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4.夏天里的成长  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5.只有一个地球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831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20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6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小学道德与法治</w:t>
            </w:r>
          </w:p>
        </w:tc>
        <w:tc>
          <w:tcPr>
            <w:tcW w:w="4565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6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1.校园里的号令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2.小水滴的诉说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3.学习伴我成长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4.当冲突发生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5.宪法是根本法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120" w:lineRule="auto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7479"/>
        </w:tabs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2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tbl>
      <w:tblPr>
        <w:tblStyle w:val="8"/>
        <w:tblpPr w:leftFromText="180" w:rightFromText="180" w:vertAnchor="text" w:horzAnchor="page" w:tblpX="1570" w:tblpY="5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06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tabs>
                <w:tab w:val="left" w:pos="210"/>
              </w:tabs>
              <w:adjustRightInd w:val="0"/>
              <w:snapToGrid w:val="0"/>
              <w:spacing w:line="580" w:lineRule="atLeast"/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平顶山市教育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  <w:r>
              <w:rPr>
                <w:rFonts w:hint="eastAsia" w:ascii="仿宋_GB2312" w:eastAsia="仿宋_GB2312"/>
                <w:sz w:val="28"/>
                <w:szCs w:val="28"/>
              </w:rPr>
              <w:t>局办公室                   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5月21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tabs>
          <w:tab w:val="left" w:pos="624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12ED6"/>
    <w:rsid w:val="06A20C47"/>
    <w:rsid w:val="070027A8"/>
    <w:rsid w:val="0DA5230C"/>
    <w:rsid w:val="14555F44"/>
    <w:rsid w:val="147449A4"/>
    <w:rsid w:val="1587076C"/>
    <w:rsid w:val="1A0102F0"/>
    <w:rsid w:val="1DAA2CD7"/>
    <w:rsid w:val="1DED342F"/>
    <w:rsid w:val="1F2201DD"/>
    <w:rsid w:val="1F8A5C42"/>
    <w:rsid w:val="21DD6EA8"/>
    <w:rsid w:val="2AF951C5"/>
    <w:rsid w:val="2C846FA8"/>
    <w:rsid w:val="2FE009E1"/>
    <w:rsid w:val="303E3E32"/>
    <w:rsid w:val="33440269"/>
    <w:rsid w:val="3E3C6F21"/>
    <w:rsid w:val="43A65A97"/>
    <w:rsid w:val="446920F8"/>
    <w:rsid w:val="45DF7626"/>
    <w:rsid w:val="46626476"/>
    <w:rsid w:val="47F0282C"/>
    <w:rsid w:val="48FC6E61"/>
    <w:rsid w:val="49C253C2"/>
    <w:rsid w:val="4B8829F7"/>
    <w:rsid w:val="4C5F48BE"/>
    <w:rsid w:val="4ECD039B"/>
    <w:rsid w:val="54F4156A"/>
    <w:rsid w:val="57377ECE"/>
    <w:rsid w:val="578801D9"/>
    <w:rsid w:val="578B2A51"/>
    <w:rsid w:val="5D1B5A0E"/>
    <w:rsid w:val="5E4E0DA2"/>
    <w:rsid w:val="63225812"/>
    <w:rsid w:val="65E75893"/>
    <w:rsid w:val="677C0C5D"/>
    <w:rsid w:val="6D1F68F4"/>
    <w:rsid w:val="71F718B9"/>
    <w:rsid w:val="753E2FF9"/>
    <w:rsid w:val="75917425"/>
    <w:rsid w:val="75A84C3F"/>
    <w:rsid w:val="76876C9D"/>
    <w:rsid w:val="78C27A46"/>
    <w:rsid w:val="79BF2299"/>
    <w:rsid w:val="7E0016F9"/>
    <w:rsid w:val="7EAF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等线" w:hAnsi="等线" w:eastAsia="等线" w:cs="Times New Roman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  <w:rPr>
      <w:rFonts w:ascii="Times New Roman" w:hAnsi="Times New Roman" w:eastAsia="宋体" w:cs="Times New Roman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15"/>
    <w:basedOn w:val="9"/>
    <w:qFormat/>
    <w:uiPriority w:val="0"/>
    <w:rPr>
      <w:rFonts w:hint="default" w:ascii="Calibri" w:hAnsi="Calibri" w:cs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2021-05-19T10:00:00Z</dcterms:created>
  <dc:creator>dell</dc:creator>
  <cp:lastModifiedBy>greatwall</cp:lastModifiedBy>
  <dcterms:modified xsi:type="dcterms:W3CDTF">2021-05-28T11:38:50Z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6F2B8725406D495FA7F718F53DC4B4ED</vt:lpwstr>
  </property>
  <property fmtid="{D5CDD505-2E9C-101B-9397-08002B2CF9AE}" pid="4" name="KSOSaveFontToCloudKey">
    <vt:lpwstr>392937192_btnclosed</vt:lpwstr>
  </property>
</Properties>
</file>