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1024889</wp:posOffset>
            </wp:positionH>
            <wp:positionV relativeFrom="page">
              <wp:posOffset>3711892</wp:posOffset>
            </wp:positionV>
            <wp:extent cx="5524500" cy="952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24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/>
      </w:pPr>
      <w:r/>
    </w:p>
    <w:p>
      <w:pPr>
        <w:spacing w:line="144" w:lineRule="exact"/>
        <w:rPr/>
      </w:pPr>
      <w:r/>
    </w:p>
    <w:tbl>
      <w:tblPr>
        <w:tblStyle w:val="2"/>
        <w:tblW w:w="8250" w:type="dxa"/>
        <w:tblInd w:w="270" w:type="dxa"/>
        <w:tblLayout w:type="fixed"/>
        <w:tblBorders>
          <w:left w:val="single" w:color="FFFFFF" w:sz="6" w:space="0"/>
          <w:bottom w:val="single" w:color="FFFFFF" w:sz="6" w:space="0"/>
          <w:right w:val="single" w:color="FFFFFF" w:sz="6" w:space="0"/>
          <w:top w:val="single" w:color="FFFFFF" w:sz="6" w:space="0"/>
        </w:tblBorders>
      </w:tblPr>
      <w:tblGrid>
        <w:gridCol w:w="8250"/>
      </w:tblGrid>
      <w:tr>
        <w:trPr>
          <w:trHeight w:val="2229" w:hRule="atLeast"/>
        </w:trPr>
        <w:tc>
          <w:tcPr>
            <w:shd w:val="clear" w:fill="FFFFFF"/>
            <w:tcW w:w="8250" w:type="dxa"/>
            <w:vAlign w:val="top"/>
          </w:tcPr>
          <w:p>
            <w:pPr>
              <w:ind w:firstLine="153"/>
              <w:spacing w:before="239" w:line="181" w:lineRule="auto"/>
              <w:rPr>
                <w:rFonts w:ascii="FangSong" w:hAnsi="FangSong" w:eastAsia="FangSong" w:cs="FangSong"/>
                <w:sz w:val="74"/>
                <w:szCs w:val="74"/>
              </w:rPr>
            </w:pP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河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9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南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22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省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30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教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17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育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19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厅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43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办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29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公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4"/>
                <w:w w:val="86"/>
              </w:rPr>
              <w:t>室</w:t>
            </w:r>
          </w:p>
          <w:p>
            <w:pPr>
              <w:ind w:firstLine="153"/>
              <w:spacing w:before="294" w:line="182" w:lineRule="auto"/>
              <w:rPr>
                <w:rFonts w:ascii="FangSong" w:hAnsi="FangSong" w:eastAsia="FangSong" w:cs="FangSong"/>
                <w:sz w:val="74"/>
                <w:szCs w:val="74"/>
              </w:rPr>
            </w:pPr>
            <w:r>
              <w:rPr>
                <w:rFonts w:ascii="FangSong" w:hAnsi="FangSong" w:eastAsia="FangSong" w:cs="FangSong"/>
                <w:sz w:val="74"/>
                <w:szCs w:val="74"/>
                <w:color w:val="FF0000"/>
                <w:spacing w:val="-63"/>
                <w:w w:val="85"/>
              </w:rPr>
              <w:t>河南省住房和城乡建设厅办公室</w:t>
            </w:r>
          </w:p>
        </w:tc>
      </w:tr>
    </w:tbl>
    <w:p>
      <w:pPr>
        <w:spacing w:line="262" w:lineRule="auto"/>
        <w:rPr>
          <w:rFonts w:ascii="FangSong"/>
          <w:sz w:val="21"/>
        </w:rPr>
      </w:pPr>
      <w:r/>
    </w:p>
    <w:p>
      <w:pPr>
        <w:spacing w:line="262" w:lineRule="auto"/>
        <w:rPr>
          <w:rFonts w:ascii="FangSong"/>
          <w:sz w:val="21"/>
        </w:rPr>
      </w:pPr>
      <w:r/>
    </w:p>
    <w:p>
      <w:pPr>
        <w:spacing w:line="263" w:lineRule="auto"/>
        <w:rPr>
          <w:rFonts w:ascii="FangSong"/>
          <w:sz w:val="21"/>
        </w:rPr>
      </w:pPr>
      <w:r/>
    </w:p>
    <w:p>
      <w:pPr>
        <w:ind w:firstLine="2918"/>
        <w:spacing w:before="98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</w:rPr>
        <w:t>教办基〔2021〕</w:t>
      </w:r>
      <w:r>
        <w:rPr>
          <w:rFonts w:ascii="FangSong" w:hAnsi="FangSong" w:eastAsia="FangSong" w:cs="FangSong"/>
          <w:sz w:val="30"/>
          <w:szCs w:val="30"/>
          <w:spacing w:val="37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185</w:t>
      </w:r>
      <w:r>
        <w:rPr>
          <w:rFonts w:ascii="FangSong" w:hAnsi="FangSong" w:eastAsia="FangSong" w:cs="FangSong"/>
          <w:sz w:val="30"/>
          <w:szCs w:val="30"/>
          <w:spacing w:val="-49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号</w:t>
      </w:r>
    </w:p>
    <w:p>
      <w:pPr>
        <w:spacing w:line="283" w:lineRule="auto"/>
        <w:rPr>
          <w:rFonts w:ascii="FangSong"/>
          <w:sz w:val="21"/>
        </w:rPr>
      </w:pPr>
      <w:r/>
    </w:p>
    <w:p>
      <w:pPr>
        <w:spacing w:line="283" w:lineRule="auto"/>
        <w:rPr>
          <w:rFonts w:ascii="FangSong"/>
          <w:sz w:val="21"/>
        </w:rPr>
      </w:pPr>
      <w:r/>
    </w:p>
    <w:p>
      <w:pPr>
        <w:spacing w:line="283" w:lineRule="auto"/>
        <w:rPr>
          <w:rFonts w:ascii="FangSong"/>
          <w:sz w:val="21"/>
        </w:rPr>
      </w:pPr>
      <w:r/>
    </w:p>
    <w:p>
      <w:pPr>
        <w:spacing w:line="284" w:lineRule="auto"/>
        <w:rPr>
          <w:rFonts w:ascii="FangSong"/>
          <w:sz w:val="21"/>
        </w:rPr>
      </w:pPr>
      <w:r/>
    </w:p>
    <w:p>
      <w:pPr>
        <w:ind w:firstLine="385"/>
        <w:spacing w:before="143" w:line="181" w:lineRule="auto"/>
        <w:rPr>
          <w:rFonts w:ascii="FangSong" w:hAnsi="FangSong" w:eastAsia="FangSong" w:cs="FangSong"/>
          <w:sz w:val="44"/>
          <w:szCs w:val="44"/>
        </w:rPr>
      </w:pPr>
      <w:r>
        <w:rPr>
          <w:rFonts w:ascii="FangSong" w:hAnsi="FangSong" w:eastAsia="FangSong" w:cs="FangSong"/>
          <w:sz w:val="44"/>
          <w:szCs w:val="44"/>
          <w:spacing w:val="-38"/>
          <w:w w:val="87"/>
        </w:rPr>
        <w:t>河南省教育厅办公室</w:t>
      </w:r>
      <w:r>
        <w:rPr>
          <w:rFonts w:ascii="FangSong" w:hAnsi="FangSong" w:eastAsia="FangSong" w:cs="FangSong"/>
          <w:sz w:val="44"/>
          <w:szCs w:val="44"/>
          <w:spacing w:val="-20"/>
        </w:rPr>
        <w:t> </w:t>
      </w:r>
      <w:r>
        <w:rPr>
          <w:rFonts w:ascii="FangSong" w:hAnsi="FangSong" w:eastAsia="FangSong" w:cs="FangSong"/>
          <w:sz w:val="44"/>
          <w:szCs w:val="44"/>
          <w:spacing w:val="-38"/>
          <w:w w:val="87"/>
        </w:rPr>
        <w:t>河南省住房和城乡建设厅办公室</w:t>
      </w:r>
    </w:p>
    <w:p>
      <w:pPr>
        <w:ind w:firstLine="328"/>
        <w:spacing w:before="222" w:line="218" w:lineRule="auto"/>
        <w:rPr>
          <w:rFonts w:ascii="FangSong" w:hAnsi="FangSong" w:eastAsia="FangSong" w:cs="FangSong"/>
          <w:sz w:val="44"/>
          <w:szCs w:val="44"/>
        </w:rPr>
      </w:pPr>
      <w:r>
        <w:rPr>
          <w:rFonts w:ascii="FangSong" w:hAnsi="FangSong" w:eastAsia="FangSong" w:cs="FangSong"/>
          <w:sz w:val="44"/>
          <w:szCs w:val="44"/>
          <w:spacing w:val="9"/>
        </w:rPr>
        <w:t>关于开展全省幼儿园安全排查整治工作的</w:t>
      </w:r>
    </w:p>
    <w:p>
      <w:pPr>
        <w:ind w:firstLine="3198"/>
        <w:spacing w:before="196" w:line="180" w:lineRule="auto"/>
        <w:rPr>
          <w:rFonts w:ascii="FangSong" w:hAnsi="FangSong" w:eastAsia="FangSong" w:cs="FangSong"/>
          <w:sz w:val="44"/>
          <w:szCs w:val="44"/>
        </w:rPr>
      </w:pPr>
      <w:r>
        <w:rPr>
          <w:rFonts w:ascii="FangSong" w:hAnsi="FangSong" w:eastAsia="FangSong" w:cs="FangSong"/>
          <w:sz w:val="44"/>
          <w:szCs w:val="44"/>
          <w:spacing w:val="-6"/>
        </w:rPr>
        <w:t>通</w:t>
      </w:r>
      <w:r>
        <w:rPr>
          <w:rFonts w:ascii="FangSong" w:hAnsi="FangSong" w:eastAsia="FangSong" w:cs="FangSong"/>
          <w:sz w:val="44"/>
          <w:szCs w:val="44"/>
          <w:spacing w:val="27"/>
        </w:rPr>
        <w:t>      </w:t>
      </w:r>
      <w:r>
        <w:rPr>
          <w:rFonts w:ascii="FangSong" w:hAnsi="FangSong" w:eastAsia="FangSong" w:cs="FangSong"/>
          <w:sz w:val="44"/>
          <w:szCs w:val="44"/>
          <w:spacing w:val="-6"/>
        </w:rPr>
        <w:t>知</w:t>
      </w:r>
    </w:p>
    <w:p>
      <w:pPr>
        <w:spacing w:line="252" w:lineRule="auto"/>
        <w:rPr>
          <w:rFonts w:ascii="FangSong"/>
          <w:sz w:val="21"/>
        </w:rPr>
      </w:pPr>
      <w:r/>
    </w:p>
    <w:p>
      <w:pPr>
        <w:spacing w:line="253" w:lineRule="auto"/>
        <w:rPr>
          <w:rFonts w:ascii="FangSong"/>
          <w:sz w:val="21"/>
        </w:rPr>
      </w:pPr>
      <w:r/>
    </w:p>
    <w:p>
      <w:pPr>
        <w:ind w:firstLine="48"/>
        <w:spacing w:before="97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各省辖市、济源示范区、省直管县教育局、住房和城乡建设局：</w:t>
      </w:r>
    </w:p>
    <w:p>
      <w:pPr>
        <w:ind w:left="52" w:firstLine="614"/>
        <w:spacing w:before="272" w:line="31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按照《教育部办公厅住房和城乡建设部办公厅关于加强城镇</w:t>
      </w:r>
      <w:r>
        <w:rPr>
          <w:rFonts w:ascii="FangSong" w:hAnsi="FangSong" w:eastAsia="FangSong" w:cs="FangSong"/>
          <w:sz w:val="30"/>
          <w:szCs w:val="30"/>
          <w:spacing w:val="1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小区配套幼儿园校舍安全管理工作的通知》（教基厅函〔</w:t>
      </w:r>
      <w:r>
        <w:rPr>
          <w:rFonts w:ascii="FangSong" w:hAnsi="FangSong" w:eastAsia="FangSong" w:cs="FangSong"/>
          <w:sz w:val="30"/>
          <w:szCs w:val="30"/>
          <w:spacing w:val="-49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2021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〕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26</w:t>
      </w:r>
      <w:r>
        <w:rPr>
          <w:rFonts w:ascii="FangSong" w:hAnsi="FangSong" w:eastAsia="FangSong" w:cs="FangSong"/>
          <w:sz w:val="30"/>
          <w:szCs w:val="30"/>
          <w:spacing w:val="-45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号）</w:t>
      </w:r>
      <w:r>
        <w:rPr>
          <w:rFonts w:ascii="FangSong" w:hAnsi="FangSong" w:eastAsia="FangSong" w:cs="FangSong"/>
          <w:sz w:val="30"/>
          <w:szCs w:val="30"/>
          <w:spacing w:val="-20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和近期省委、省政府火灾防治工作会议的要求，</w:t>
      </w:r>
      <w:r>
        <w:rPr>
          <w:rFonts w:ascii="FangSong" w:hAnsi="FangSong" w:eastAsia="FangSong" w:cs="FangSong"/>
          <w:sz w:val="30"/>
          <w:szCs w:val="30"/>
          <w:spacing w:val="56"/>
        </w:rPr>
        <w:t> </w:t>
      </w:r>
      <w:r>
        <w:rPr>
          <w:rFonts w:ascii="FangSong" w:hAnsi="FangSong" w:eastAsia="FangSong" w:cs="FangSong"/>
          <w:sz w:val="30"/>
          <w:szCs w:val="30"/>
          <w:spacing w:val="-6"/>
        </w:rPr>
        <w:t>为切实加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强幼儿园校舍安全管理，</w:t>
      </w:r>
      <w:r>
        <w:rPr>
          <w:rFonts w:ascii="FangSong" w:hAnsi="FangSong" w:eastAsia="FangSong" w:cs="FangSong"/>
          <w:sz w:val="30"/>
          <w:szCs w:val="30"/>
          <w:spacing w:val="13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防止发生恶性安全事故。</w:t>
      </w:r>
      <w:r>
        <w:rPr>
          <w:rFonts w:ascii="FangSong" w:hAnsi="FangSong" w:eastAsia="FangSong" w:cs="FangSong"/>
          <w:sz w:val="30"/>
          <w:szCs w:val="30"/>
          <w:spacing w:val="58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经研究决定，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在全省开展幼儿园安全排查整治工作，</w:t>
      </w:r>
      <w:r>
        <w:rPr>
          <w:rFonts w:ascii="FangSong" w:hAnsi="FangSong" w:eastAsia="FangSong" w:cs="FangSong"/>
          <w:sz w:val="30"/>
          <w:szCs w:val="30"/>
          <w:spacing w:val="125"/>
        </w:rPr>
        <w:t> </w:t>
      </w:r>
      <w:r>
        <w:rPr>
          <w:rFonts w:ascii="FangSong" w:hAnsi="FangSong" w:eastAsia="FangSong" w:cs="FangSong"/>
          <w:sz w:val="30"/>
          <w:szCs w:val="30"/>
          <w:spacing w:val="-3"/>
        </w:rPr>
        <w:t>现将有关要求通知如下:</w:t>
      </w:r>
    </w:p>
    <w:p>
      <w:pPr>
        <w:ind w:firstLine="670"/>
        <w:spacing w:before="255" w:line="185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一、排查内容</w:t>
      </w:r>
    </w:p>
    <w:p>
      <w:pPr>
        <w:ind w:left="55" w:right="16" w:firstLine="608"/>
        <w:spacing w:before="270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各地教育行政部门要会同住房和城乡建设主管部门，</w:t>
      </w:r>
      <w:r>
        <w:rPr>
          <w:rFonts w:ascii="FangSong" w:hAnsi="FangSong" w:eastAsia="FangSong" w:cs="FangSong"/>
          <w:sz w:val="30"/>
          <w:szCs w:val="30"/>
          <w:spacing w:val="114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在当地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政府领导下，与有关部门沟通协调，形成合力，</w:t>
      </w:r>
      <w:r>
        <w:rPr>
          <w:rFonts w:ascii="FangSong" w:hAnsi="FangSong" w:eastAsia="FangSong" w:cs="FangSong"/>
          <w:sz w:val="30"/>
          <w:szCs w:val="30"/>
          <w:spacing w:val="108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组织专门力量通</w:t>
      </w:r>
    </w:p>
    <w:p>
      <w:pPr>
        <w:sectPr>
          <w:footerReference w:type="default" r:id="rId1"/>
          <w:pgSz w:w="11910" w:h="16845"/>
          <w:pgMar w:top="1431" w:right="1576" w:bottom="1971" w:left="1613" w:header="0" w:footer="1757" w:gutter="0"/>
        </w:sectPr>
        <w:rPr/>
      </w:pPr>
    </w:p>
    <w:p>
      <w:pPr>
        <w:spacing w:line="275" w:lineRule="auto"/>
        <w:rPr>
          <w:rFonts w:ascii="FangSong"/>
          <w:sz w:val="21"/>
        </w:rPr>
      </w:pPr>
      <w:r/>
    </w:p>
    <w:p>
      <w:pPr>
        <w:ind w:left="3" w:right="153" w:firstLine="8"/>
        <w:spacing w:before="98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过查阅档案和实地踏勘等方式，</w:t>
      </w:r>
      <w:r>
        <w:rPr>
          <w:rFonts w:ascii="FangSong" w:hAnsi="FangSong" w:eastAsia="FangSong" w:cs="FangSong"/>
          <w:sz w:val="30"/>
          <w:szCs w:val="30"/>
          <w:spacing w:val="107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对各类幼儿园进行一次全面的安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全大排查。</w:t>
      </w:r>
    </w:p>
    <w:p>
      <w:pPr>
        <w:ind w:left="16" w:right="108" w:firstLine="623"/>
        <w:spacing w:line="26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1.园舍安全环境、地基基础、园舍建筑、室内外装修等，是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9"/>
        </w:rPr>
        <w:t>否存在安全隐患。</w:t>
      </w:r>
    </w:p>
    <w:p>
      <w:pPr>
        <w:ind w:firstLine="632"/>
        <w:spacing w:before="254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2.消防验收、消防设备设施是否完善合格、是否存在火灾隐患。</w:t>
      </w:r>
    </w:p>
    <w:p>
      <w:pPr>
        <w:ind w:left="16" w:right="108" w:firstLine="627"/>
        <w:spacing w:before="254" w:line="26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3.办园手续、审批审验，</w:t>
      </w:r>
      <w:r>
        <w:rPr>
          <w:rFonts w:ascii="FangSong" w:hAnsi="FangSong" w:eastAsia="FangSong" w:cs="FangSong"/>
          <w:sz w:val="30"/>
          <w:szCs w:val="30"/>
          <w:spacing w:val="117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园舍安全验收等相关证件和手续是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否齐全。</w:t>
      </w:r>
    </w:p>
    <w:p>
      <w:pPr>
        <w:ind w:left="12" w:right="108" w:firstLine="619"/>
        <w:spacing w:before="255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4.是否属于老旧危房，涉及改造的是否存在拆改主体结构等</w:t>
      </w:r>
      <w:r>
        <w:rPr>
          <w:rFonts w:ascii="FangSong" w:hAnsi="FangSong" w:eastAsia="FangSong" w:cs="FangSong"/>
          <w:sz w:val="30"/>
          <w:szCs w:val="30"/>
          <w:spacing w:val="1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安全隐患。</w:t>
      </w:r>
    </w:p>
    <w:p>
      <w:pPr>
        <w:ind w:firstLine="636"/>
        <w:spacing w:before="15" w:line="19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5.利用民宅、民房举办的幼儿园，</w:t>
      </w:r>
      <w:r>
        <w:rPr>
          <w:rFonts w:ascii="FangSong" w:hAnsi="FangSong" w:eastAsia="FangSong" w:cs="FangSong"/>
          <w:sz w:val="30"/>
          <w:szCs w:val="30"/>
          <w:spacing w:val="81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</w:rPr>
        <w:t>是否存在安全隐患。</w:t>
      </w:r>
    </w:p>
    <w:p>
      <w:pPr>
        <w:ind w:right="175" w:firstLine="634"/>
        <w:spacing w:before="239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6.已移交给教育部门的城镇小区配套幼儿园是否真正移交，</w:t>
      </w:r>
      <w:r>
        <w:rPr>
          <w:rFonts w:ascii="FangSong" w:hAnsi="FangSong" w:eastAsia="FangSong" w:cs="FangSong"/>
          <w:sz w:val="30"/>
          <w:szCs w:val="30"/>
          <w:spacing w:val="20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是否存在实际监管缺失。</w:t>
      </w:r>
    </w:p>
    <w:p>
      <w:pPr>
        <w:ind w:firstLine="625"/>
        <w:spacing w:before="15" w:line="19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二、有关要求</w:t>
      </w:r>
    </w:p>
    <w:p>
      <w:pPr>
        <w:ind w:left="9" w:right="108" w:firstLine="609"/>
        <w:spacing w:before="240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各地要提高政治站位，认清形势，</w:t>
      </w:r>
      <w:r>
        <w:rPr>
          <w:rFonts w:ascii="FangSong" w:hAnsi="FangSong" w:eastAsia="FangSong" w:cs="FangSong"/>
          <w:sz w:val="30"/>
          <w:szCs w:val="30"/>
          <w:spacing w:val="137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明确目标，</w:t>
      </w:r>
      <w:r>
        <w:rPr>
          <w:rFonts w:ascii="FangSong" w:hAnsi="FangSong" w:eastAsia="FangSong" w:cs="FangSong"/>
          <w:sz w:val="30"/>
          <w:szCs w:val="30"/>
          <w:spacing w:val="9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强化责任，理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顺机制，认真落实。</w:t>
      </w:r>
    </w:p>
    <w:p>
      <w:pPr>
        <w:ind w:left="6" w:right="108" w:firstLine="633"/>
        <w:spacing w:before="12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1.分类做好整改工作。各地教育行政、住房和城乡建设部门</w:t>
      </w:r>
      <w:r>
        <w:rPr>
          <w:rFonts w:ascii="FangSong" w:hAnsi="FangSong" w:eastAsia="FangSong" w:cs="FangSong"/>
          <w:sz w:val="30"/>
          <w:szCs w:val="30"/>
          <w:spacing w:val="2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对涉及地基基础、校舍主体结构、消防火灾等存在重大安全隐患</w:t>
      </w:r>
      <w:r>
        <w:rPr>
          <w:rFonts w:ascii="FangSong" w:hAnsi="FangSong" w:eastAsia="FangSong" w:cs="FangSong"/>
          <w:sz w:val="30"/>
          <w:szCs w:val="30"/>
          <w:spacing w:val="11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的，要逐园逐栋分类建立台账，</w:t>
      </w:r>
      <w:r>
        <w:rPr>
          <w:rFonts w:ascii="FangSong" w:hAnsi="FangSong" w:eastAsia="FangSong" w:cs="FangSong"/>
          <w:sz w:val="30"/>
          <w:szCs w:val="30"/>
          <w:spacing w:val="113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并督促幼儿园责任单位委托有资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质的专业房屋安全和消防鉴定机构进行鉴定，</w:t>
      </w:r>
      <w:r>
        <w:rPr>
          <w:rFonts w:ascii="FangSong" w:hAnsi="FangSong" w:eastAsia="FangSong" w:cs="FangSong"/>
          <w:sz w:val="30"/>
          <w:szCs w:val="30"/>
          <w:spacing w:val="113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根据鉴定结果制订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有针对性的整改措施，逐一限期整改。问题严重的要立即停课或</w:t>
      </w:r>
      <w:r>
        <w:rPr>
          <w:rFonts w:ascii="FangSong" w:hAnsi="FangSong" w:eastAsia="FangSong" w:cs="FangSong"/>
          <w:sz w:val="30"/>
          <w:szCs w:val="30"/>
          <w:spacing w:val="11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闭园，并做好幼儿分流工作，确保整改到位。</w:t>
      </w:r>
    </w:p>
    <w:p>
      <w:pPr>
        <w:ind w:left="3" w:right="153" w:firstLine="628"/>
        <w:spacing w:before="11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2.加强质量安全监管。各地教育督导部门要将幼儿园校舍安</w:t>
      </w:r>
      <w:r>
        <w:rPr>
          <w:rFonts w:ascii="FangSong" w:hAnsi="FangSong" w:eastAsia="FangSong" w:cs="FangSong"/>
          <w:sz w:val="30"/>
          <w:szCs w:val="30"/>
          <w:spacing w:val="18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全纳入日常督导范围和政府履行教育职责督导评价。住房和城乡</w:t>
      </w:r>
    </w:p>
    <w:p>
      <w:pPr>
        <w:sectPr>
          <w:footerReference w:type="default" r:id="rId3"/>
          <w:pgSz w:w="11910" w:h="16845"/>
          <w:pgMar w:top="1431" w:right="1484" w:bottom="1971" w:left="1658" w:header="0" w:footer="1757" w:gutter="0"/>
        </w:sectPr>
        <w:rPr/>
      </w:pPr>
    </w:p>
    <w:p>
      <w:pPr>
        <w:spacing w:line="275" w:lineRule="auto"/>
        <w:rPr>
          <w:rFonts w:ascii="FangSong"/>
          <w:sz w:val="21"/>
        </w:rPr>
      </w:pPr>
      <w:r/>
    </w:p>
    <w:p>
      <w:pPr>
        <w:ind w:left="28" w:right="141" w:hanging="11"/>
        <w:spacing w:before="98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建设主管部门应完善日常检查和抽查抽测相结合的质量监督检查</w:t>
      </w:r>
      <w:r>
        <w:rPr>
          <w:rFonts w:ascii="FangSong" w:hAnsi="FangSong" w:eastAsia="FangSong" w:cs="FangSong"/>
          <w:sz w:val="30"/>
          <w:szCs w:val="30"/>
          <w:spacing w:val="14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制度，加强对在建幼儿园勘察、设计、施工、竣工验收的监管。</w:t>
      </w:r>
    </w:p>
    <w:p>
      <w:pPr>
        <w:ind w:left="18" w:right="140" w:firstLine="640"/>
        <w:spacing w:before="6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3.严格落实责任追究。各地住房和城乡建设主管部门要严格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按照有关规定，全面落实以建设单位为首要责任的各方主体责任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和质量终身责任。对违反有关规定、造成幼儿园校舍重大质量安</w:t>
      </w:r>
      <w:r>
        <w:rPr>
          <w:rFonts w:ascii="FangSong" w:hAnsi="FangSong" w:eastAsia="FangSong" w:cs="FangSong"/>
          <w:sz w:val="30"/>
          <w:szCs w:val="30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spacing w:val="4"/>
        </w:rPr>
        <w:t>全事故的单位及个人，要依法严肃查处。</w:t>
      </w:r>
    </w:p>
    <w:p>
      <w:pPr>
        <w:ind w:left="19" w:firstLine="626"/>
        <w:spacing w:before="6" w:line="34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4.建立长效保障机制。各地教育行政、住房和城乡建设主管</w:t>
      </w:r>
      <w:r>
        <w:rPr>
          <w:rFonts w:ascii="FangSong" w:hAnsi="FangSong" w:eastAsia="FangSong" w:cs="FangSong"/>
          <w:sz w:val="30"/>
          <w:szCs w:val="30"/>
          <w:spacing w:val="10"/>
        </w:rPr>
        <w:t>  </w:t>
      </w:r>
      <w:r>
        <w:rPr>
          <w:rFonts w:ascii="FangSong" w:hAnsi="FangSong" w:eastAsia="FangSong" w:cs="FangSong"/>
          <w:sz w:val="30"/>
          <w:szCs w:val="30"/>
          <w:spacing w:val="-2"/>
        </w:rPr>
        <w:t>部门要加强对幼儿园校舍安全的监管，</w:t>
      </w:r>
      <w:r>
        <w:rPr>
          <w:rFonts w:ascii="FangSong" w:hAnsi="FangSong" w:eastAsia="FangSong" w:cs="FangSong"/>
          <w:sz w:val="30"/>
          <w:szCs w:val="30"/>
          <w:spacing w:val="115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会同有关部门强化校园周</w:t>
      </w:r>
      <w:r>
        <w:rPr>
          <w:rFonts w:ascii="FangSong" w:hAnsi="FangSong" w:eastAsia="FangSong" w:cs="FangSong"/>
          <w:sz w:val="30"/>
          <w:szCs w:val="30"/>
        </w:rPr>
        <w:t>  </w:t>
      </w:r>
      <w:r>
        <w:rPr>
          <w:rFonts w:ascii="FangSong" w:hAnsi="FangSong" w:eastAsia="FangSong" w:cs="FangSong"/>
          <w:sz w:val="30"/>
          <w:szCs w:val="30"/>
          <w:spacing w:val="-13"/>
        </w:rPr>
        <w:t>边环境治理。幼儿园要责任到人，</w:t>
      </w:r>
      <w:r>
        <w:rPr>
          <w:rFonts w:ascii="FangSong" w:hAnsi="FangSong" w:eastAsia="FangSong" w:cs="FangSong"/>
          <w:sz w:val="30"/>
          <w:szCs w:val="30"/>
          <w:spacing w:val="73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专人负责校舍安全，</w:t>
      </w:r>
      <w:r>
        <w:rPr>
          <w:rFonts w:ascii="FangSong" w:hAnsi="FangSong" w:eastAsia="FangSong" w:cs="FangSong"/>
          <w:sz w:val="30"/>
          <w:szCs w:val="30"/>
          <w:spacing w:val="53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明确职责，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强化日常安全检查，</w:t>
      </w:r>
      <w:r>
        <w:rPr>
          <w:rFonts w:ascii="FangSong" w:hAnsi="FangSong" w:eastAsia="FangSong" w:cs="FangSong"/>
          <w:sz w:val="30"/>
          <w:szCs w:val="30"/>
          <w:spacing w:val="114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确保校舍的安全和正常使用。省教育厅、住</w:t>
      </w:r>
      <w:r>
        <w:rPr>
          <w:rFonts w:ascii="FangSong" w:hAnsi="FangSong" w:eastAsia="FangSong" w:cs="FangSong"/>
          <w:sz w:val="30"/>
          <w:szCs w:val="30"/>
        </w:rPr>
        <w:t>  </w:t>
      </w:r>
      <w:r>
        <w:rPr>
          <w:rFonts w:ascii="FangSong" w:hAnsi="FangSong" w:eastAsia="FangSong" w:cs="FangSong"/>
          <w:sz w:val="30"/>
          <w:szCs w:val="30"/>
          <w:spacing w:val="5"/>
        </w:rPr>
        <w:t>房和城乡建设厅将对各地落实情况进行随机抽查。对工作不力，</w:t>
      </w:r>
      <w:r>
        <w:rPr>
          <w:rFonts w:ascii="FangSong" w:hAnsi="FangSong" w:eastAsia="FangSong" w:cs="FangSong"/>
          <w:sz w:val="30"/>
          <w:szCs w:val="30"/>
        </w:rPr>
        <w:t>  </w:t>
      </w:r>
      <w:r>
        <w:rPr>
          <w:rFonts w:ascii="FangSong" w:hAnsi="FangSong" w:eastAsia="FangSong" w:cs="FangSong"/>
          <w:sz w:val="30"/>
          <w:szCs w:val="30"/>
          <w:spacing w:val="-2"/>
        </w:rPr>
        <w:t>落实不到位的通报批评。</w:t>
      </w:r>
    </w:p>
    <w:p>
      <w:pPr>
        <w:ind w:left="23" w:right="95" w:firstLine="611"/>
        <w:spacing w:before="11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各地的排查整治情况请于</w:t>
      </w:r>
      <w:r>
        <w:rPr>
          <w:rFonts w:ascii="FangSong" w:hAnsi="FangSong" w:eastAsia="FangSong" w:cs="FangSong"/>
          <w:sz w:val="30"/>
          <w:szCs w:val="30"/>
          <w:spacing w:val="-14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2021</w:t>
      </w:r>
      <w:r>
        <w:rPr>
          <w:rFonts w:ascii="FangSong" w:hAnsi="FangSong" w:eastAsia="FangSong" w:cs="FangSong"/>
          <w:sz w:val="30"/>
          <w:szCs w:val="30"/>
          <w:spacing w:val="-44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年</w:t>
      </w:r>
      <w:r>
        <w:rPr>
          <w:rFonts w:ascii="FangSong" w:hAnsi="FangSong" w:eastAsia="FangSong" w:cs="FangSong"/>
          <w:sz w:val="30"/>
          <w:szCs w:val="30"/>
          <w:spacing w:val="-49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7</w:t>
      </w:r>
      <w:r>
        <w:rPr>
          <w:rFonts w:ascii="FangSong" w:hAnsi="FangSong" w:eastAsia="FangSong" w:cs="FangSong"/>
          <w:sz w:val="30"/>
          <w:szCs w:val="30"/>
          <w:spacing w:val="-33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月</w:t>
      </w:r>
      <w:r>
        <w:rPr>
          <w:rFonts w:ascii="FangSong" w:hAnsi="FangSong" w:eastAsia="FangSong" w:cs="FangSong"/>
          <w:sz w:val="30"/>
          <w:szCs w:val="30"/>
          <w:spacing w:val="-51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20</w:t>
      </w:r>
      <w:r>
        <w:rPr>
          <w:rFonts w:ascii="FangSong" w:hAnsi="FangSong" w:eastAsia="FangSong" w:cs="FangSong"/>
          <w:sz w:val="30"/>
          <w:szCs w:val="30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spacing w:val="-1"/>
        </w:rPr>
        <w:t>日前报送河南省教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育厅基础教育处，</w:t>
      </w:r>
      <w:r>
        <w:rPr>
          <w:rFonts w:ascii="FangSong" w:hAnsi="FangSong" w:eastAsia="FangSong" w:cs="FangSong"/>
          <w:sz w:val="30"/>
          <w:szCs w:val="30"/>
          <w:spacing w:val="115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邮箱：</w:t>
      </w:r>
      <w:r>
        <w:rPr>
          <w:rFonts w:ascii="FangSong" w:hAnsi="FangSong" w:eastAsia="FangSong" w:cs="FangSong"/>
          <w:sz w:val="30"/>
          <w:szCs w:val="30"/>
          <w:spacing w:val="112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jiayq@haedu.gov.cn</w:t>
      </w:r>
      <w:r>
        <w:rPr>
          <w:rFonts w:ascii="FangSong" w:hAnsi="FangSong" w:eastAsia="FangSong" w:cs="FangSong"/>
          <w:sz w:val="30"/>
          <w:szCs w:val="30"/>
          <w:spacing w:val="86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</w:rPr>
        <w:t>。</w:t>
      </w:r>
    </w:p>
    <w:p>
      <w:pPr>
        <w:ind w:firstLine="635"/>
        <w:spacing w:line="57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  <w:position w:val="19"/>
        </w:rPr>
        <w:t>联系人：省教育厅</w:t>
      </w:r>
      <w:r>
        <w:rPr>
          <w:rFonts w:ascii="FangSong" w:hAnsi="FangSong" w:eastAsia="FangSong" w:cs="FangSong"/>
          <w:sz w:val="30"/>
          <w:szCs w:val="30"/>
          <w:spacing w:val="99"/>
          <w:position w:val="19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  <w:position w:val="19"/>
        </w:rPr>
        <w:t>庞东辉</w:t>
      </w:r>
      <w:r>
        <w:rPr>
          <w:rFonts w:ascii="FangSong" w:hAnsi="FangSong" w:eastAsia="FangSong" w:cs="FangSong"/>
          <w:sz w:val="30"/>
          <w:szCs w:val="30"/>
          <w:spacing w:val="63"/>
          <w:position w:val="19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  <w:position w:val="19"/>
        </w:rPr>
        <w:t>0371-66283119</w:t>
      </w:r>
    </w:p>
    <w:p>
      <w:pPr>
        <w:ind w:firstLine="645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省住房和城乡建设厅</w:t>
      </w:r>
      <w:r>
        <w:rPr>
          <w:rFonts w:ascii="FangSong" w:hAnsi="FangSong" w:eastAsia="FangSong" w:cs="FangSong"/>
          <w:sz w:val="30"/>
          <w:szCs w:val="30"/>
          <w:spacing w:val="92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李新影</w:t>
      </w:r>
      <w:r>
        <w:rPr>
          <w:rFonts w:ascii="FangSong" w:hAnsi="FangSong" w:eastAsia="FangSong" w:cs="FangSong"/>
          <w:sz w:val="30"/>
          <w:szCs w:val="30"/>
          <w:spacing w:val="78"/>
        </w:rPr>
        <w:t> </w:t>
      </w:r>
      <w:r>
        <w:rPr>
          <w:rFonts w:ascii="FangSong" w:hAnsi="FangSong" w:eastAsia="FangSong" w:cs="FangSong"/>
          <w:sz w:val="30"/>
          <w:szCs w:val="30"/>
          <w:spacing w:val="-2"/>
        </w:rPr>
        <w:t>0371-66069895</w:t>
      </w:r>
    </w:p>
    <w:p>
      <w:pPr>
        <w:spacing w:line="299" w:lineRule="auto"/>
        <w:rPr>
          <w:rFonts w:ascii="FangSong"/>
          <w:sz w:val="21"/>
        </w:rPr>
      </w:pPr>
      <w:r/>
    </w:p>
    <w:p>
      <w:pPr>
        <w:spacing w:line="299" w:lineRule="auto"/>
        <w:rPr>
          <w:rFonts w:ascii="FangSong"/>
          <w:sz w:val="21"/>
        </w:rPr>
      </w:pPr>
      <w:r/>
    </w:p>
    <w:p>
      <w:pPr>
        <w:ind w:firstLine="657"/>
        <w:spacing w:before="98" w:line="1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</w:rPr>
        <w:t>附件：幼儿园排查整治情况统计表</w:t>
      </w:r>
    </w:p>
    <w:p>
      <w:pPr>
        <w:spacing w:line="278" w:lineRule="auto"/>
        <w:rPr>
          <w:rFonts w:ascii="FangSong"/>
          <w:sz w:val="21"/>
        </w:rPr>
      </w:pPr>
      <w:r/>
    </w:p>
    <w:p>
      <w:pPr>
        <w:spacing w:line="278" w:lineRule="auto"/>
        <w:rPr>
          <w:rFonts w:ascii="FangSong"/>
          <w:sz w:val="21"/>
        </w:rPr>
      </w:pPr>
      <w:r/>
    </w:p>
    <w:p>
      <w:pPr>
        <w:spacing w:line="279" w:lineRule="auto"/>
        <w:rPr>
          <w:rFonts w:ascii="FangSong"/>
          <w:sz w:val="21"/>
        </w:rPr>
      </w:pPr>
      <w:r/>
    </w:p>
    <w:p>
      <w:pPr>
        <w:spacing w:line="279" w:lineRule="auto"/>
        <w:rPr>
          <w:rFonts w:ascii="FangSong"/>
          <w:sz w:val="21"/>
        </w:rPr>
      </w:pPr>
      <w:r/>
    </w:p>
    <w:p>
      <w:pPr>
        <w:ind w:left="4687" w:right="816" w:hanging="3930"/>
        <w:spacing w:before="97" w:line="27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"/>
        </w:rPr>
        <w:t>河南省教育厅办公室</w:t>
      </w:r>
      <w:r>
        <w:rPr>
          <w:rFonts w:ascii="FangSong" w:hAnsi="FangSong" w:eastAsia="FangSong" w:cs="FangSong"/>
          <w:sz w:val="30"/>
          <w:szCs w:val="30"/>
          <w:spacing w:val="122"/>
        </w:rPr>
        <w:t> </w:t>
      </w:r>
      <w:r>
        <w:rPr>
          <w:rFonts w:ascii="FangSong" w:hAnsi="FangSong" w:eastAsia="FangSong" w:cs="FangSong"/>
          <w:sz w:val="30"/>
          <w:szCs w:val="30"/>
          <w:spacing w:val="1"/>
        </w:rPr>
        <w:t>河南省住房和城乡建设厅办公室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2021</w:t>
      </w:r>
      <w:r>
        <w:rPr>
          <w:rFonts w:ascii="FangSong" w:hAnsi="FangSong" w:eastAsia="FangSong" w:cs="FangSong"/>
          <w:sz w:val="30"/>
          <w:szCs w:val="30"/>
          <w:spacing w:val="-5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年</w:t>
      </w:r>
      <w:r>
        <w:rPr>
          <w:rFonts w:ascii="FangSong" w:hAnsi="FangSong" w:eastAsia="FangSong" w:cs="FangSong"/>
          <w:sz w:val="30"/>
          <w:szCs w:val="30"/>
          <w:spacing w:val="-4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7</w:t>
      </w:r>
      <w:r>
        <w:rPr>
          <w:rFonts w:ascii="FangSong" w:hAnsi="FangSong" w:eastAsia="FangSong" w:cs="FangSong"/>
          <w:sz w:val="30"/>
          <w:szCs w:val="30"/>
          <w:spacing w:val="-4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月</w:t>
      </w:r>
      <w:r>
        <w:rPr>
          <w:rFonts w:ascii="FangSong" w:hAnsi="FangSong" w:eastAsia="FangSong" w:cs="FangSong"/>
          <w:sz w:val="30"/>
          <w:szCs w:val="30"/>
          <w:spacing w:val="-5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9</w:t>
      </w:r>
      <w:r>
        <w:rPr>
          <w:rFonts w:ascii="FangSong" w:hAnsi="FangSong" w:eastAsia="FangSong" w:cs="FangSong"/>
          <w:sz w:val="30"/>
          <w:szCs w:val="30"/>
          <w:spacing w:val="-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日</w:t>
      </w:r>
    </w:p>
    <w:p>
      <w:pPr>
        <w:spacing w:line="167" w:lineRule="exact"/>
        <w:rPr/>
      </w:pPr>
      <w:r/>
    </w:p>
    <w:tbl>
      <w:tblPr>
        <w:tblStyle w:val="2"/>
        <w:tblW w:w="8722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3305"/>
        <w:gridCol w:w="1953"/>
        <w:gridCol w:w="3464"/>
      </w:tblGrid>
      <w:tr>
        <w:trPr>
          <w:trHeight w:val="492" w:hRule="atLeast"/>
        </w:trPr>
        <w:tc>
          <w:tcPr>
            <w:tcW w:w="3305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firstLine="336"/>
              <w:spacing w:before="103" w:line="18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河南省教育厅办公室</w:t>
            </w:r>
          </w:p>
        </w:tc>
        <w:tc>
          <w:tcPr>
            <w:tcW w:w="1953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firstLine="269"/>
              <w:spacing w:before="103" w:line="18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依申请公开</w:t>
            </w:r>
          </w:p>
        </w:tc>
        <w:tc>
          <w:tcPr>
            <w:tcW w:w="3464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firstLine="195"/>
              <w:spacing w:before="103" w:line="18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2021</w:t>
            </w:r>
            <w:r>
              <w:rPr>
                <w:rFonts w:ascii="FangSong" w:hAnsi="FangSong" w:eastAsia="FangSong" w:cs="FangSong"/>
                <w:sz w:val="30"/>
                <w:szCs w:val="30"/>
                <w:spacing w:val="-38"/>
              </w:rPr>
              <w:t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年</w:t>
            </w:r>
            <w:r>
              <w:rPr>
                <w:rFonts w:ascii="FangSong" w:hAnsi="FangSong" w:eastAsia="FangSong" w:cs="FangSong"/>
                <w:sz w:val="30"/>
                <w:szCs w:val="30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7</w:t>
            </w:r>
            <w:r>
              <w:rPr>
                <w:rFonts w:ascii="FangSong" w:hAnsi="FangSong" w:eastAsia="FangSong" w:cs="FangSong"/>
                <w:sz w:val="30"/>
                <w:szCs w:val="30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月</w:t>
            </w:r>
            <w:r>
              <w:rPr>
                <w:rFonts w:ascii="FangSong" w:hAnsi="FangSong" w:eastAsia="FangSong" w:cs="FangSong"/>
                <w:sz w:val="30"/>
                <w:szCs w:val="30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9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5"/>
                <w:w w:val="99"/>
              </w:rPr>
              <w:t>日印发</w:t>
            </w:r>
          </w:p>
        </w:tc>
      </w:tr>
    </w:tbl>
    <w:p>
      <w:pPr>
        <w:ind w:firstLine="5430"/>
        <w:spacing w:before="46" w:line="750" w:lineRule="exact"/>
        <w:textAlignment w:val="center"/>
        <w:rPr/>
      </w:pPr>
      <w:r>
        <w:drawing>
          <wp:inline distT="0" distB="0" distL="0" distR="0">
            <wp:extent cx="1790700" cy="47625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4"/>
          <w:pgSz w:w="11910" w:h="16845"/>
          <w:pgMar w:top="1431" w:right="1496" w:bottom="400" w:left="1643" w:header="0" w:footer="0" w:gutter="0"/>
        </w:sectPr>
        <w:rPr/>
      </w:pPr>
    </w:p>
    <w:p>
      <w:pPr>
        <w:spacing w:line="263" w:lineRule="auto"/>
        <w:rPr>
          <w:rFonts w:ascii="FangSong"/>
          <w:sz w:val="21"/>
        </w:rPr>
      </w:pPr>
      <w:r/>
    </w:p>
    <w:p>
      <w:pPr>
        <w:spacing w:line="263" w:lineRule="auto"/>
        <w:rPr>
          <w:rFonts w:ascii="FangSong"/>
          <w:sz w:val="21"/>
        </w:rPr>
      </w:pPr>
      <w:r/>
    </w:p>
    <w:p>
      <w:pPr>
        <w:ind w:firstLine="133"/>
        <w:spacing w:before="98" w:line="185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4"/>
        </w:rPr>
        <w:t>附</w:t>
      </w:r>
      <w:r>
        <w:rPr>
          <w:rFonts w:ascii="SimHei" w:hAnsi="SimHei" w:eastAsia="SimHei" w:cs="SimHei"/>
          <w:sz w:val="30"/>
          <w:szCs w:val="30"/>
          <w:spacing w:val="4"/>
        </w:rPr>
        <w:t>  </w:t>
      </w:r>
      <w:r>
        <w:rPr>
          <w:rFonts w:ascii="SimHei" w:hAnsi="SimHei" w:eastAsia="SimHei" w:cs="SimHei"/>
          <w:sz w:val="30"/>
          <w:szCs w:val="30"/>
          <w:spacing w:val="-14"/>
        </w:rPr>
        <w:t>件</w:t>
      </w:r>
    </w:p>
    <w:p>
      <w:pPr>
        <w:spacing w:line="348" w:lineRule="auto"/>
        <w:rPr>
          <w:rFonts w:ascii="FangSong"/>
          <w:sz w:val="21"/>
        </w:rPr>
      </w:pPr>
      <w:r/>
    </w:p>
    <w:p>
      <w:pPr>
        <w:ind w:firstLine="3875"/>
        <w:spacing w:before="144" w:line="218" w:lineRule="auto"/>
        <w:rPr>
          <w:rFonts w:ascii="FangSong" w:hAnsi="FangSong" w:eastAsia="FangSong" w:cs="FangSong"/>
          <w:sz w:val="44"/>
          <w:szCs w:val="44"/>
        </w:rPr>
      </w:pPr>
      <w:r>
        <w:rPr>
          <w:rFonts w:ascii="FangSong" w:hAnsi="FangSong" w:eastAsia="FangSong" w:cs="FangSong"/>
          <w:sz w:val="44"/>
          <w:szCs w:val="44"/>
          <w:spacing w:val="7"/>
        </w:rPr>
        <w:t>幼儿园排查整治情况统计表</w:t>
      </w:r>
    </w:p>
    <w:p>
      <w:pPr>
        <w:rPr/>
      </w:pPr>
      <w:r/>
    </w:p>
    <w:p>
      <w:pPr>
        <w:spacing w:line="173" w:lineRule="exact"/>
        <w:rPr/>
      </w:pPr>
      <w:r/>
    </w:p>
    <w:tbl>
      <w:tblPr>
        <w:tblStyle w:val="2"/>
        <w:tblW w:w="1310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52"/>
        <w:gridCol w:w="2204"/>
        <w:gridCol w:w="3224"/>
        <w:gridCol w:w="3059"/>
        <w:gridCol w:w="3067"/>
      </w:tblGrid>
      <w:tr>
        <w:trPr>
          <w:trHeight w:val="638" w:hRule="atLeast"/>
        </w:trPr>
        <w:tc>
          <w:tcPr>
            <w:tcW w:w="1552" w:type="dxa"/>
            <w:vAlign w:val="top"/>
          </w:tcPr>
          <w:p>
            <w:pPr>
              <w:ind w:firstLine="113"/>
              <w:spacing w:before="159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8"/>
              </w:rPr>
              <w:t>地市名称：</w:t>
            </w:r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ind w:firstLine="567"/>
              <w:spacing w:before="159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6"/>
              </w:rPr>
              <w:t>排查数量（所）</w:t>
            </w:r>
          </w:p>
        </w:tc>
        <w:tc>
          <w:tcPr>
            <w:tcW w:w="6126" w:type="dxa"/>
            <w:vAlign w:val="top"/>
            <w:gridSpan w:val="2"/>
          </w:tcPr>
          <w:p>
            <w:pPr>
              <w:rPr>
                <w:rFonts w:ascii="FangSong"/>
                <w:sz w:val="21"/>
              </w:rPr>
            </w:pPr>
            <w:r/>
          </w:p>
        </w:tc>
      </w:tr>
      <w:tr>
        <w:trPr>
          <w:trHeight w:val="809" w:hRule="atLeast"/>
        </w:trPr>
        <w:tc>
          <w:tcPr>
            <w:tcW w:w="13106" w:type="dxa"/>
            <w:vAlign w:val="top"/>
            <w:gridSpan w:val="5"/>
          </w:tcPr>
          <w:p>
            <w:pPr>
              <w:ind w:firstLine="4943"/>
              <w:spacing w:before="232" w:line="182" w:lineRule="auto"/>
              <w:rPr>
                <w:rFonts w:ascii="FangSong" w:hAnsi="FangSong" w:eastAsia="FangSong" w:cs="FangSong"/>
                <w:sz w:val="32"/>
                <w:szCs w:val="32"/>
              </w:rPr>
            </w:pPr>
            <w:r>
              <w:rPr>
                <w:rFonts w:ascii="FangSong" w:hAnsi="FangSong" w:eastAsia="FangSong" w:cs="FangSong"/>
                <w:sz w:val="32"/>
                <w:szCs w:val="32"/>
                <w:spacing w:val="-31"/>
              </w:rPr>
              <w:t>问</w:t>
            </w:r>
            <w:r>
              <w:rPr>
                <w:rFonts w:ascii="FangSong" w:hAnsi="FangSong" w:eastAsia="FangSong" w:cs="FangSong"/>
                <w:sz w:val="32"/>
                <w:szCs w:val="32"/>
                <w:spacing w:val="13"/>
              </w:rPr>
              <w:t>    </w:t>
            </w:r>
            <w:r>
              <w:rPr>
                <w:rFonts w:ascii="FangSong" w:hAnsi="FangSong" w:eastAsia="FangSong" w:cs="FangSong"/>
                <w:sz w:val="32"/>
                <w:szCs w:val="32"/>
                <w:spacing w:val="-31"/>
              </w:rPr>
              <w:t>题</w:t>
            </w:r>
            <w:r>
              <w:rPr>
                <w:rFonts w:ascii="FangSong" w:hAnsi="FangSong" w:eastAsia="FangSong" w:cs="FangSong"/>
                <w:sz w:val="32"/>
                <w:szCs w:val="32"/>
                <w:spacing w:val="20"/>
              </w:rPr>
              <w:t>    </w:t>
            </w:r>
            <w:r>
              <w:rPr>
                <w:rFonts w:ascii="FangSong" w:hAnsi="FangSong" w:eastAsia="FangSong" w:cs="FangSong"/>
                <w:sz w:val="32"/>
                <w:szCs w:val="32"/>
                <w:spacing w:val="-31"/>
              </w:rPr>
              <w:t>园</w:t>
            </w:r>
            <w:r>
              <w:rPr>
                <w:rFonts w:ascii="FangSong" w:hAnsi="FangSong" w:eastAsia="FangSong" w:cs="FangSong"/>
                <w:sz w:val="32"/>
                <w:szCs w:val="32"/>
                <w:spacing w:val="12"/>
              </w:rPr>
              <w:t>    </w:t>
            </w:r>
            <w:r>
              <w:rPr>
                <w:rFonts w:ascii="FangSong" w:hAnsi="FangSong" w:eastAsia="FangSong" w:cs="FangSong"/>
                <w:sz w:val="32"/>
                <w:szCs w:val="32"/>
                <w:spacing w:val="-31"/>
              </w:rPr>
              <w:t>所</w:t>
            </w:r>
          </w:p>
        </w:tc>
      </w:tr>
      <w:tr>
        <w:trPr>
          <w:trHeight w:val="613" w:hRule="atLeast"/>
        </w:trPr>
        <w:tc>
          <w:tcPr>
            <w:tcW w:w="1552" w:type="dxa"/>
            <w:vAlign w:val="top"/>
          </w:tcPr>
          <w:p>
            <w:pPr>
              <w:ind w:firstLine="474"/>
              <w:spacing w:before="154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"/>
              </w:rPr>
              <w:t>序号</w:t>
            </w:r>
          </w:p>
        </w:tc>
        <w:tc>
          <w:tcPr>
            <w:tcW w:w="2204" w:type="dxa"/>
            <w:vAlign w:val="top"/>
          </w:tcPr>
          <w:p>
            <w:pPr>
              <w:ind w:firstLine="362"/>
              <w:spacing w:before="154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2"/>
              </w:rPr>
              <w:t>幼儿园名称</w:t>
            </w:r>
          </w:p>
        </w:tc>
        <w:tc>
          <w:tcPr>
            <w:tcW w:w="3224" w:type="dxa"/>
            <w:vAlign w:val="top"/>
          </w:tcPr>
          <w:p>
            <w:pPr>
              <w:ind w:firstLine="1010"/>
              <w:spacing w:before="154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4"/>
              </w:rPr>
              <w:t>存在问题</w:t>
            </w:r>
          </w:p>
        </w:tc>
        <w:tc>
          <w:tcPr>
            <w:tcW w:w="3059" w:type="dxa"/>
            <w:vAlign w:val="top"/>
          </w:tcPr>
          <w:p>
            <w:pPr>
              <w:ind w:firstLine="947"/>
              <w:spacing w:before="154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2"/>
              </w:rPr>
              <w:t>整治措施</w:t>
            </w:r>
          </w:p>
        </w:tc>
        <w:tc>
          <w:tcPr>
            <w:tcW w:w="3067" w:type="dxa"/>
            <w:vAlign w:val="top"/>
          </w:tcPr>
          <w:p>
            <w:pPr>
              <w:ind w:firstLine="951"/>
              <w:spacing w:before="154" w:line="18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2"/>
              </w:rPr>
              <w:t>整治结果</w:t>
            </w:r>
          </w:p>
        </w:tc>
      </w:tr>
      <w:tr>
        <w:trPr>
          <w:trHeight w:val="614" w:hRule="atLeast"/>
        </w:trPr>
        <w:tc>
          <w:tcPr>
            <w:tcW w:w="1552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59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67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552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59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67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1552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59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67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1552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59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67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</w:tr>
      <w:tr>
        <w:trPr>
          <w:trHeight w:val="621" w:hRule="atLeast"/>
        </w:trPr>
        <w:tc>
          <w:tcPr>
            <w:tcW w:w="1552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220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224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59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  <w:tc>
          <w:tcPr>
            <w:tcW w:w="3067" w:type="dxa"/>
            <w:vAlign w:val="top"/>
          </w:tcPr>
          <w:p>
            <w:pPr>
              <w:rPr>
                <w:rFonts w:ascii="FangSong"/>
                <w:sz w:val="21"/>
              </w:rPr>
            </w:pPr>
            <w:r/>
          </w:p>
        </w:tc>
      </w:tr>
    </w:tbl>
    <w:p>
      <w:pPr>
        <w:rPr>
          <w:rFonts w:ascii="FangSong"/>
          <w:sz w:val="21"/>
        </w:rPr>
      </w:pPr>
      <w:r/>
    </w:p>
    <w:sectPr>
      <w:footerReference w:type="default" r:id="rId6"/>
      <w:pgSz w:w="16845" w:h="11910"/>
      <w:pgMar w:top="1012" w:right="2177" w:bottom="1971" w:left="1546" w:header="0" w:footer="1757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693"/>
      <w:spacing w:line="214" w:lineRule="exact"/>
      <w:rPr>
        <w:rFonts w:ascii="FangSong" w:hAnsi="FangSong" w:eastAsia="FangSong" w:cs="FangSong"/>
        <w:sz w:val="30"/>
        <w:szCs w:val="30"/>
      </w:rPr>
    </w:pPr>
    <w:r>
      <w:rPr>
        <w:rFonts w:ascii="FangSong" w:hAnsi="FangSong" w:eastAsia="FangSong" w:cs="FangSong"/>
        <w:sz w:val="30"/>
        <w:szCs w:val="30"/>
        <w:spacing w:val="-14"/>
        <w:w w:val="94"/>
        <w:position w:val="-4"/>
      </w:rPr>
      <w:t>—</w:t>
    </w:r>
    <w:r>
      <w:rPr>
        <w:rFonts w:ascii="FangSong" w:hAnsi="FangSong" w:eastAsia="FangSong" w:cs="FangSong"/>
        <w:sz w:val="30"/>
        <w:szCs w:val="30"/>
        <w:spacing w:val="36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4"/>
        <w:w w:val="94"/>
        <w:position w:val="-4"/>
      </w:rPr>
      <w:t>1</w:t>
    </w:r>
    <w:r>
      <w:rPr>
        <w:rFonts w:ascii="FangSong" w:hAnsi="FangSong" w:eastAsia="FangSong" w:cs="FangSong"/>
        <w:sz w:val="30"/>
        <w:szCs w:val="30"/>
        <w:spacing w:val="26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4"/>
        <w:w w:val="94"/>
        <w:position w:val="-4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8"/>
      <w:spacing w:line="214" w:lineRule="exact"/>
      <w:rPr>
        <w:rFonts w:ascii="FangSong" w:hAnsi="FangSong" w:eastAsia="FangSong" w:cs="FangSong"/>
        <w:sz w:val="30"/>
        <w:szCs w:val="30"/>
      </w:rPr>
    </w:pPr>
    <w:r>
      <w:rPr>
        <w:rFonts w:ascii="FangSong" w:hAnsi="FangSong" w:eastAsia="FangSong" w:cs="FangSong"/>
        <w:sz w:val="30"/>
        <w:szCs w:val="30"/>
        <w:spacing w:val="-14"/>
        <w:w w:val="99"/>
        <w:position w:val="-4"/>
      </w:rPr>
      <w:t>—</w:t>
    </w:r>
    <w:r>
      <w:rPr>
        <w:rFonts w:ascii="FangSong" w:hAnsi="FangSong" w:eastAsia="FangSong" w:cs="FangSong"/>
        <w:sz w:val="30"/>
        <w:szCs w:val="30"/>
        <w:spacing w:val="24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4"/>
        <w:w w:val="99"/>
        <w:position w:val="-4"/>
      </w:rPr>
      <w:t>2</w:t>
    </w:r>
    <w:r>
      <w:rPr>
        <w:rFonts w:ascii="FangSong" w:hAnsi="FangSong" w:eastAsia="FangSong" w:cs="FangSong"/>
        <w:sz w:val="30"/>
        <w:szCs w:val="30"/>
        <w:spacing w:val="26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4"/>
        <w:w w:val="99"/>
        <w:position w:val="-4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FangSong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30"/>
      <w:spacing w:line="214" w:lineRule="exact"/>
      <w:rPr>
        <w:rFonts w:ascii="FangSong" w:hAnsi="FangSong" w:eastAsia="FangSong" w:cs="FangSong"/>
        <w:sz w:val="30"/>
        <w:szCs w:val="30"/>
      </w:rPr>
    </w:pPr>
    <w:r>
      <w:rPr>
        <w:rFonts w:ascii="FangSong" w:hAnsi="FangSong" w:eastAsia="FangSong" w:cs="FangSong"/>
        <w:sz w:val="30"/>
        <w:szCs w:val="30"/>
        <w:spacing w:val="-15"/>
        <w:w w:val="99"/>
        <w:position w:val="-4"/>
      </w:rPr>
      <w:t>—</w:t>
    </w:r>
    <w:r>
      <w:rPr>
        <w:rFonts w:ascii="FangSong" w:hAnsi="FangSong" w:eastAsia="FangSong" w:cs="FangSong"/>
        <w:sz w:val="30"/>
        <w:szCs w:val="30"/>
        <w:spacing w:val="27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5"/>
        <w:w w:val="99"/>
        <w:position w:val="-4"/>
      </w:rPr>
      <w:t>4</w:t>
    </w:r>
    <w:r>
      <w:rPr>
        <w:rFonts w:ascii="FangSong" w:hAnsi="FangSong" w:eastAsia="FangSong" w:cs="FangSong"/>
        <w:sz w:val="30"/>
        <w:szCs w:val="30"/>
        <w:spacing w:val="26"/>
        <w:position w:val="-4"/>
      </w:rPr>
      <w:t> </w:t>
    </w:r>
    <w:r>
      <w:rPr>
        <w:rFonts w:ascii="FangSong" w:hAnsi="FangSong" w:eastAsia="FangSong" w:cs="FangSong"/>
        <w:sz w:val="30"/>
        <w:szCs w:val="30"/>
        <w:spacing w:val="-15"/>
        <w:w w:val="99"/>
        <w:position w:val="-4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4.xml"/><Relationship Id="rId5" Type="http://schemas.openxmlformats.org/officeDocument/2006/relationships/image" Target="media/image2.jpe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河南省教育厅办公室 河南省住房和城乡建设厅办公室</dc:title>
  <dc:creator>文印员</dc:creator>
  <dcterms:created xsi:type="dcterms:W3CDTF">2021-07-09T17:21:28Z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2021-07-14T18:28:58</vt:filetime>
  </op:property>
</op:Properties>
</file>