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eastAsia="仿宋_GB2312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附件3</w:t>
      </w:r>
      <w:r>
        <w:rPr>
          <w:rFonts w:hint="eastAsia" w:ascii="仿宋_GB2312" w:eastAsia="仿宋_GB2312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市教育体育局直属学校教师加分申请表</w:t>
      </w:r>
    </w:p>
    <w:bookmarkEnd w:id="0"/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报考岗位：                        岗位代码：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（1）          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服役地点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服役时间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840" w:firstLineChars="30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 月     日 ——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申请人签名：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说明：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提供虚假证明材料，一经发现，追究相关人员法律责任并取消本人考试、聘用资格，记入招聘（录）工作不良行为纪录，3年内不得参加政府人社部门组织的各类招聘（录）考试。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大学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毕业证、入伍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登记表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及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退役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证原件及复印件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  <w:t>。</w:t>
      </w: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/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SC-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50CA"/>
    <w:rsid w:val="287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2021-07-26T02:41:00Z</dcterms:created>
  <dc:creator>超凶</dc:creator>
  <cp:lastModifiedBy>超凶</cp:lastModifiedBy>
  <dcterms:modified xsi:type="dcterms:W3CDTF">2021-07-26T02:44:12Z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