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Toc327976938"/>
      <w:bookmarkStart w:id="1" w:name="_Toc353320716"/>
      <w:bookmarkStart w:id="2" w:name="_GoBack"/>
      <w:bookmarkEnd w:id="2"/>
    </w:p>
    <w:bookmarkEnd w:id="0"/>
    <w:bookmarkEnd w:id="1"/>
    <w:p>
      <w:pPr>
        <w:spacing w:line="4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平顶山市中小学（幼儿园）教师信息技术应用能力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提升工程2.0示范课例标准</w:t>
      </w:r>
    </w:p>
    <w:tbl>
      <w:tblPr>
        <w:tblStyle w:val="7"/>
        <w:tblW w:w="9490" w:type="dxa"/>
        <w:tblInd w:w="-5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927"/>
        <w:gridCol w:w="7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/>
                <w:b/>
                <w:color w:val="auto"/>
                <w:sz w:val="25"/>
                <w:szCs w:val="25"/>
              </w:rPr>
              <w:t>评比指标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/>
                <w:b/>
                <w:color w:val="auto"/>
                <w:sz w:val="25"/>
                <w:szCs w:val="25"/>
              </w:rPr>
              <w:t>分值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/>
                <w:b/>
                <w:color w:val="auto"/>
                <w:sz w:val="25"/>
                <w:szCs w:val="25"/>
              </w:rPr>
              <w:t>评比要素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exact"/>
        </w:trPr>
        <w:tc>
          <w:tcPr>
            <w:tcW w:w="14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教学设计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2</w:t>
            </w:r>
            <w:r>
              <w:rPr>
                <w:color w:val="auto"/>
                <w:sz w:val="25"/>
                <w:szCs w:val="25"/>
              </w:rPr>
              <w:t>0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教学设计结构完整。内容与学情分析准确、全面；目标明确、具体、可操作，重难点突出；教学活动设计详实，信息技术应用合理。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4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教学实施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教学环节完整，课堂容量适当，时间分配合理，教学过程流畅。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</w:trPr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教师教态自然，语言规范；教学组织形式和方法策略有效；反馈和评价及时恰当。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exact"/>
        </w:trPr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教学面向全体，注重差异，把以学生为主体的原则贯穿课堂教学中，能调动不同层次的学生积极参与。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教师能熟练应用信息技术设备，合理选择和应用数字教育资源，解决教学实际问题。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</w:t>
            </w:r>
            <w:r>
              <w:rPr>
                <w:rFonts w:hint="eastAsia"/>
                <w:color w:val="auto"/>
                <w:sz w:val="25"/>
                <w:szCs w:val="25"/>
              </w:rPr>
              <w:t>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信息技术应用能有效支持学生学习、师生互动和教学评价。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4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教学效果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5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  <w:lang w:val="en-US" w:eastAsia="zh-CN"/>
              </w:rPr>
              <w:t>在规定15分钟时间内，能完成本微型课任务。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eastAsiaTheme="minorEastAsia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教学目标达成，全体学生都能达到学习要求。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</w:trPr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10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eastAsiaTheme="minorEastAsia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推动学生在学科思维、实践能力和情感态度等方面的发展，体现学科核心素养</w:t>
            </w:r>
            <w:r>
              <w:rPr>
                <w:rFonts w:hint="eastAsia"/>
                <w:color w:val="auto"/>
                <w:sz w:val="25"/>
                <w:szCs w:val="25"/>
                <w:lang w:eastAsia="zh-CN"/>
              </w:rPr>
              <w:t>，</w:t>
            </w:r>
            <w:r>
              <w:rPr>
                <w:rFonts w:hint="eastAsia"/>
                <w:color w:val="auto"/>
                <w:sz w:val="25"/>
                <w:szCs w:val="25"/>
                <w:lang w:val="en-US" w:eastAsia="zh-CN"/>
              </w:rPr>
              <w:t>运用信息技术突破教学重难点。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</w:trPr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技术规范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</w:rPr>
              <w:t>5</w:t>
            </w:r>
          </w:p>
        </w:tc>
        <w:tc>
          <w:tcPr>
            <w:tcW w:w="7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z w:val="25"/>
                <w:szCs w:val="25"/>
                <w:lang w:val="en-US" w:eastAsia="zh-CN"/>
              </w:rPr>
              <w:t>课件运行正常，链接准确；视频拍摄内容完整、画面清晰，声画同步</w:t>
            </w:r>
            <w:r>
              <w:rPr>
                <w:rFonts w:hint="eastAsia"/>
                <w:color w:val="auto"/>
                <w:sz w:val="25"/>
                <w:szCs w:val="25"/>
              </w:rPr>
              <w:t>。</w:t>
            </w:r>
          </w:p>
        </w:tc>
      </w:tr>
    </w:tbl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/>
          <w:color w:val="auto"/>
          <w:sz w:val="28"/>
          <w:szCs w:val="28"/>
          <w:lang w:val="en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平顶山市中小学（幼儿园）教师信息技术应用能力提升工程2.0线下示范课评比基本情况汇总表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报送单位（盖章）：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联系人：                      联系电话：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426"/>
        <w:gridCol w:w="993"/>
        <w:gridCol w:w="1216"/>
        <w:gridCol w:w="1216"/>
        <w:gridCol w:w="1482"/>
        <w:gridCol w:w="2629"/>
        <w:gridCol w:w="212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参评课例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说明：职务一栏填"校长\业务校长、教导主任、骨干教师"</w:t>
      </w:r>
    </w:p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注：此表统一以EXCEL表格形式报送。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90"/>
    <w:rsid w:val="00175B37"/>
    <w:rsid w:val="001A001C"/>
    <w:rsid w:val="001B0628"/>
    <w:rsid w:val="00264D5F"/>
    <w:rsid w:val="002A287D"/>
    <w:rsid w:val="00341FBF"/>
    <w:rsid w:val="003832A9"/>
    <w:rsid w:val="003D46F5"/>
    <w:rsid w:val="00401CBA"/>
    <w:rsid w:val="004077BF"/>
    <w:rsid w:val="00427592"/>
    <w:rsid w:val="004344F8"/>
    <w:rsid w:val="0048563D"/>
    <w:rsid w:val="00485F8D"/>
    <w:rsid w:val="00507F7C"/>
    <w:rsid w:val="00555EB8"/>
    <w:rsid w:val="005F7773"/>
    <w:rsid w:val="006013C3"/>
    <w:rsid w:val="006925E1"/>
    <w:rsid w:val="006F4E9E"/>
    <w:rsid w:val="00756138"/>
    <w:rsid w:val="00790736"/>
    <w:rsid w:val="00853CCE"/>
    <w:rsid w:val="008B1FA9"/>
    <w:rsid w:val="00903F00"/>
    <w:rsid w:val="009447B2"/>
    <w:rsid w:val="009A49BD"/>
    <w:rsid w:val="009C0590"/>
    <w:rsid w:val="00A23682"/>
    <w:rsid w:val="00AF4A8D"/>
    <w:rsid w:val="00B03160"/>
    <w:rsid w:val="00B337EC"/>
    <w:rsid w:val="00B6464D"/>
    <w:rsid w:val="00B85BD7"/>
    <w:rsid w:val="00BE30EF"/>
    <w:rsid w:val="00C22060"/>
    <w:rsid w:val="00C22F64"/>
    <w:rsid w:val="00C63D58"/>
    <w:rsid w:val="00C64949"/>
    <w:rsid w:val="00CB05B3"/>
    <w:rsid w:val="00D00374"/>
    <w:rsid w:val="00D06AE9"/>
    <w:rsid w:val="00D07B3E"/>
    <w:rsid w:val="00D3353F"/>
    <w:rsid w:val="00D44450"/>
    <w:rsid w:val="00D564BE"/>
    <w:rsid w:val="00E00F75"/>
    <w:rsid w:val="00EA0666"/>
    <w:rsid w:val="00EC69D5"/>
    <w:rsid w:val="00F040A3"/>
    <w:rsid w:val="00F04672"/>
    <w:rsid w:val="11A34F42"/>
    <w:rsid w:val="1AD71D84"/>
    <w:rsid w:val="2084258E"/>
    <w:rsid w:val="24AD4FC5"/>
    <w:rsid w:val="282B493D"/>
    <w:rsid w:val="30FD118D"/>
    <w:rsid w:val="312D71DE"/>
    <w:rsid w:val="3DFBDC59"/>
    <w:rsid w:val="3E964613"/>
    <w:rsid w:val="3F631F9E"/>
    <w:rsid w:val="46B06B1B"/>
    <w:rsid w:val="47237AD9"/>
    <w:rsid w:val="474F11C4"/>
    <w:rsid w:val="52FF7960"/>
    <w:rsid w:val="5AB95BF2"/>
    <w:rsid w:val="60841B91"/>
    <w:rsid w:val="6137461E"/>
    <w:rsid w:val="694F6E13"/>
    <w:rsid w:val="6B0D0AB9"/>
    <w:rsid w:val="6BFBCAEE"/>
    <w:rsid w:val="6DE54DB9"/>
    <w:rsid w:val="6FBEDA74"/>
    <w:rsid w:val="6FEF0038"/>
    <w:rsid w:val="75E975E0"/>
    <w:rsid w:val="77ECD802"/>
    <w:rsid w:val="785F1933"/>
    <w:rsid w:val="7A102B05"/>
    <w:rsid w:val="7E783BA3"/>
    <w:rsid w:val="7EF7F312"/>
    <w:rsid w:val="7FBE4B01"/>
    <w:rsid w:val="9B777DDC"/>
    <w:rsid w:val="9EE9F5A3"/>
    <w:rsid w:val="A775D824"/>
    <w:rsid w:val="E67B0791"/>
    <w:rsid w:val="FEDF28EF"/>
    <w:rsid w:val="FF36E1EB"/>
    <w:rsid w:val="FF7EFA68"/>
    <w:rsid w:val="FFDADCAD"/>
    <w:rsid w:val="FFDE6845"/>
    <w:rsid w:val="FFEBB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</Words>
  <Characters>1578</Characters>
  <Lines>13</Lines>
  <Paragraphs>3</Paragraphs>
  <TotalTime>2</TotalTime>
  <ScaleCrop>false</ScaleCrop>
  <LinksUpToDate>false</LinksUpToDate>
  <CharactersWithSpaces>1851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2021-07-17T04:29:00Z</dcterms:created>
  <dc:creator>Windows 用户</dc:creator>
  <cp:lastModifiedBy>greatwall</cp:lastModifiedBy>
  <cp:lastPrinted>2021-07-27T16:24:00Z</cp:lastPrinted>
  <dcterms:modified xsi:type="dcterms:W3CDTF">2021-07-29T11:33:06Z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41C71D1A4929438DAD4ED9ABDC6EAB01</vt:lpwstr>
  </property>
</Properties>
</file>