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snapToGrid w:val="0"/>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师德师风大学习大讨论大整治学习目录</w:t>
      </w:r>
    </w:p>
    <w:p>
      <w:pPr>
        <w:pStyle w:val="3"/>
        <w:spacing w:before="0" w:beforeAutospacing="0" w:after="0" w:afterAutospacing="0" w:line="560" w:lineRule="exact"/>
        <w:jc w:val="center"/>
        <w:rPr>
          <w:rFonts w:hint="default" w:ascii="方正小标宋_GBK" w:hAnsi="方正小标宋_GBK" w:eastAsia="方正小标宋_GBK" w:cs="方正小标宋_GBK"/>
          <w:b w:val="0"/>
          <w:bCs/>
          <w:sz w:val="36"/>
          <w:szCs w:val="36"/>
        </w:rPr>
      </w:pPr>
    </w:p>
    <w:p>
      <w:pPr>
        <w:pStyle w:val="3"/>
        <w:spacing w:before="0" w:beforeAutospacing="0" w:after="0" w:afterAutospacing="0" w:line="560" w:lineRule="exact"/>
        <w:jc w:val="center"/>
        <w:rPr>
          <w:rFonts w:hint="default" w:ascii="方正小标宋_GBK" w:hAnsi="方正小标宋_GBK" w:eastAsia="方正小标宋_GBK" w:cs="方正小标宋_GBK"/>
          <w:b w:val="0"/>
          <w:bCs/>
          <w:sz w:val="36"/>
          <w:szCs w:val="36"/>
        </w:rPr>
      </w:pPr>
      <w:r>
        <w:rPr>
          <w:rFonts w:ascii="方正小标宋_GBK" w:hAnsi="方正小标宋_GBK" w:eastAsia="方正小标宋_GBK" w:cs="方正小标宋_GBK"/>
          <w:b w:val="0"/>
          <w:bCs/>
          <w:sz w:val="36"/>
          <w:szCs w:val="36"/>
        </w:rPr>
        <w:t>教育法规类</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一、《中华人民共和国教育法》</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二、《中华人民共和国义务教育法》</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三、《中华人民共和国教师法》</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四、《中华人民共和国职业教育法》</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五、《教师资格条例》</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六、《中小学教师职业道德规范》（教师〔2008〕2号）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七、《教育部关于中小学教师违反职业道德行为处理办法》（教师〔2018〕18号）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八、新时代教师职业行为十项准则</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九、幼儿园、小学、中学、中等职业学校、特殊教育学校教师专业标准等法规文件</w:t>
      </w:r>
    </w:p>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红色优质培训资源类</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一、电视纪录片《为了和平》</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二、电视专题片《人民的小康》《百年风华》《红船》</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三、电视剧《跨过鸭绿江》《山海情》《光荣与梦想》</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四、电视剧《觉醒年代》《大决战》《功勋》</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 xml:space="preserve"> 五、其他“献礼中国共产党成立100周年”重点剧目等</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p>
    <w:p>
      <w:pPr>
        <w:pStyle w:val="3"/>
        <w:spacing w:before="0" w:beforeAutospacing="0" w:after="0" w:afterAutospacing="0" w:line="560" w:lineRule="exact"/>
        <w:jc w:val="center"/>
        <w:rPr>
          <w:rFonts w:hint="default" w:ascii="方正小标宋_GBK" w:hAnsi="方正小标宋_GBK" w:eastAsia="方正小标宋_GBK" w:cs="方正小标宋_GBK"/>
          <w:b w:val="0"/>
          <w:bCs/>
          <w:sz w:val="36"/>
          <w:szCs w:val="36"/>
        </w:rPr>
      </w:pPr>
      <w:r>
        <w:rPr>
          <w:rFonts w:ascii="方正小标宋_GBK" w:hAnsi="方正小标宋_GBK" w:eastAsia="方正小标宋_GBK" w:cs="方正小标宋_GBK"/>
          <w:b w:val="0"/>
          <w:bCs/>
          <w:sz w:val="36"/>
          <w:szCs w:val="36"/>
        </w:rPr>
        <w:t>综合改革类</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一、中央办公厅 国务院办公厅《关于进一步减轻义务教育阶段学生作业负担和校外培训负担的意见》</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二、教育部等七部门《关于加强和改进新时代师德师风建设的意见》（教师〔2019〕10号）</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三、教育部办公厅《关于开展中小学有偿补课和教师违规收受礼品礼金问题专项整治工作的通知》（教师厅函〔2021〕17号）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四、河南省教育厅关于印发2021年教育综合改革重点项目的通知》（教发规〔2021〕165号）</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五、中共河南省委教育工作领导小组《关于印发河南省“十四五”时期深化教育综合改革指导意见》的通知（豫教组〔2021〕2号）</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p>
    <w:p>
      <w:pPr>
        <w:pStyle w:val="2"/>
        <w:spacing w:line="540" w:lineRule="exact"/>
        <w:jc w:val="center"/>
      </w:pPr>
      <w:r>
        <w:rPr>
          <w:rFonts w:hint="eastAsia" w:ascii="方正小标宋_GBK" w:hAnsi="方正小标宋_GBK" w:eastAsia="方正小标宋_GBK" w:cs="方正小标宋_GBK"/>
          <w:sz w:val="36"/>
          <w:szCs w:val="36"/>
        </w:rPr>
        <w:t>体制机制类</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一、中共中央办公厅 国务院办公厅《印发&lt;关于深化教育体制机制改革的意见&gt;的通知》(2017年8月1日印发）</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二、中共中央 国务院《关于全面加强新时代大中小学劳动教育的意见》（2020年3月20日）</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三、教育部等十部门印发《关于进一步加强控辍保学工作健全义务教育有保障长效机制若干意见》的通知(教基〔2020〕5号）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四、中共河南省委办公厅 河南省人民政府办公厅《关于深化教育体制机制改革的实施意见》（豫办〔2018〕6号）（2018年2月2日）</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五、中共河南省委办公厅 河南省人民政府办公厅《印发&lt;关于深化新时代教育督导体制机制改革的实施意见&gt;的通知》（厅文〔2020〕16号）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六、河南省教育厅《&lt;关于推进落实深化新时代教育评价改革总体方案&gt;工作的通知》（教发规〔2021〕77号）</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七、教育部《关于印发大中小学国家安全教育指导纲要》的通知（教材〔2020〕5号）</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八、中央宣传部 教育部关于印发《新时代学校思想政治理论课改革创新实施方案》（教材〔2020〕6号）</w:t>
      </w:r>
    </w:p>
    <w:p>
      <w:pPr>
        <w:spacing w:line="540" w:lineRule="exact"/>
      </w:pPr>
    </w:p>
    <w:p>
      <w:pPr>
        <w:pStyle w:val="11"/>
        <w:spacing w:before="0" w:beforeAutospacing="0" w:after="0" w:afterAutospacing="0" w:line="540" w:lineRule="exact"/>
        <w:jc w:val="center"/>
        <w:rPr>
          <w:rFonts w:ascii="黑体" w:hAnsi="黑体" w:eastAsia="黑体" w:cs="黑体"/>
          <w:sz w:val="32"/>
          <w:szCs w:val="32"/>
        </w:rPr>
      </w:pPr>
      <w:r>
        <w:rPr>
          <w:rFonts w:hint="eastAsia" w:ascii="方正小标宋_GBK" w:hAnsi="方正小标宋_GBK" w:eastAsia="方正小标宋_GBK" w:cs="方正小标宋_GBK"/>
          <w:sz w:val="36"/>
          <w:szCs w:val="36"/>
        </w:rPr>
        <w:t>学前及义务教育类</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一、《河南省教育厅等五部门关于进一步深化义务教育集团化办学改革的指导意见》（豫教基〔2021〕62号）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二、河南省人民政府《关于加快推进县域内城乡义务教育一体化改革发展的意见》（豫政〔2018〕15号）（2018年5月14日印发）</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三、中共河南省委 河南省人民政府《关于深化教育教学改革全面提高义务教育质量的实施意见》（豫发〔2020〕13号）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四、中共河南省委 河南省人民政府《关于学前教育深化改革规范发展的实施意见》（豫发〔2020〕5号）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五、河南省人民政府办公厅《关于加强中小学幼儿园安全风险防控体系建设的实施意见》（豫政办〔2018〕7号）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六、河南省人民政府办公厅《关于进一步加强控辍保学提高义务教育巩固水平的实施意见》（豫政办〔2018〕8号）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七、河南省教育厅《关于做好“十四五”期间城乡中小学布局规划的意见》（豫教发规〔2021〕19号）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八、河南省教育厅关于进一步做好义务教育阶段学校消除大班额工作的通知（教基〔2021〕123号）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九、平顶山市人民政府办公室《关于印发&lt;平顶山市进一步推进城镇小区配套幼儿园治理工作实施方案&gt;的通知》（平政办明电〔2020〕21号）</w:t>
      </w:r>
    </w:p>
    <w:p>
      <w:pPr>
        <w:pStyle w:val="11"/>
        <w:spacing w:before="0" w:beforeAutospacing="0" w:after="0" w:afterAutospacing="0" w:line="540" w:lineRule="exact"/>
        <w:jc w:val="center"/>
        <w:rPr>
          <w:rStyle w:val="9"/>
          <w:rFonts w:ascii="方正小标宋_GBK" w:hAnsi="方正小标宋_GBK" w:eastAsia="方正小标宋_GBK" w:cs="方正小标宋_GBK"/>
          <w:b w:val="0"/>
          <w:bCs/>
          <w:sz w:val="36"/>
          <w:szCs w:val="36"/>
        </w:rPr>
      </w:pPr>
    </w:p>
    <w:p>
      <w:pPr>
        <w:pStyle w:val="11"/>
        <w:spacing w:before="0" w:beforeAutospacing="0" w:after="0" w:afterAutospacing="0" w:line="540" w:lineRule="exact"/>
        <w:jc w:val="center"/>
        <w:rPr>
          <w:rStyle w:val="9"/>
          <w:rFonts w:ascii="方正小标宋_GBK" w:hAnsi="方正小标宋_GBK" w:eastAsia="方正小标宋_GBK" w:cs="方正小标宋_GBK"/>
          <w:b w:val="0"/>
          <w:bCs/>
          <w:sz w:val="36"/>
          <w:szCs w:val="36"/>
        </w:rPr>
      </w:pPr>
      <w:r>
        <w:rPr>
          <w:rStyle w:val="9"/>
          <w:rFonts w:hint="eastAsia" w:ascii="方正小标宋_GBK" w:hAnsi="方正小标宋_GBK" w:eastAsia="方正小标宋_GBK" w:cs="方正小标宋_GBK"/>
          <w:b w:val="0"/>
          <w:bCs/>
          <w:sz w:val="36"/>
          <w:szCs w:val="36"/>
        </w:rPr>
        <w:t>高中教育类</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一、河南省人民政府办公厅《关于新时代推进普通高中育人方式改革的实施意见》（豫政办〔2019〕66号）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二、河南省教育厅印发《关于进一步推进高中阶段学校考试招生制度改革的实施意见》的通知（豫教基二〔2017〕169号）</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p>
    <w:p>
      <w:pPr>
        <w:pStyle w:val="2"/>
        <w:spacing w:line="540" w:lineRule="exact"/>
        <w:jc w:val="center"/>
        <w:rPr>
          <w:rFonts w:eastAsia="仿宋_GB2312"/>
        </w:rPr>
      </w:pPr>
      <w:r>
        <w:rPr>
          <w:rFonts w:hint="eastAsia" w:ascii="方正小标宋_GBK" w:hAnsi="方正小标宋_GBK" w:eastAsia="方正小标宋_GBK" w:cs="方正小标宋_GBK"/>
          <w:sz w:val="36"/>
          <w:szCs w:val="36"/>
        </w:rPr>
        <w:t>职业教育类</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一、教育部关于深入学习贯彻《国家职业教育改革实施方案》的通知（教职成〔2019〕11号）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二、河南省人民政府《关于印发河南省职业教育改革实施方案的通知》（豫政〔2019〕23号）</w:t>
      </w:r>
    </w:p>
    <w:p>
      <w:pPr>
        <w:pStyle w:val="3"/>
        <w:spacing w:before="0" w:beforeAutospacing="0" w:after="0" w:afterAutospacing="0" w:line="540" w:lineRule="exact"/>
        <w:ind w:firstLine="640" w:firstLineChars="200"/>
        <w:rPr>
          <w:rFonts w:hint="default" w:ascii="Tahoma" w:hAnsi="Tahoma" w:eastAsia="仿宋_GB2312" w:cs="Times New Roman"/>
          <w:b w:val="0"/>
          <w:sz w:val="32"/>
          <w:szCs w:val="32"/>
        </w:rPr>
      </w:pPr>
      <w:r>
        <w:rPr>
          <w:rFonts w:ascii="Tahoma" w:hAnsi="Tahoma" w:eastAsia="仿宋_GB2312" w:cs="Times New Roman"/>
          <w:b w:val="0"/>
          <w:sz w:val="32"/>
          <w:szCs w:val="32"/>
        </w:rPr>
        <w:t>三、教育部等九部门关于印发《职业教育提质培优行动计划（2020——2023年）》的通知（教职成〔2020〕7号）</w:t>
      </w:r>
    </w:p>
    <w:p>
      <w:pPr>
        <w:pStyle w:val="3"/>
        <w:spacing w:before="0" w:beforeAutospacing="0" w:after="0" w:afterAutospacing="0" w:line="540" w:lineRule="exact"/>
        <w:ind w:firstLine="640" w:firstLineChars="200"/>
        <w:rPr>
          <w:rFonts w:hint="eastAsia" w:ascii="Tahoma" w:hAnsi="Tahoma" w:eastAsia="仿宋_GB2312" w:cs="Times New Roman"/>
          <w:b w:val="0"/>
          <w:sz w:val="32"/>
          <w:szCs w:val="32"/>
          <w:lang w:eastAsia="zh-CN"/>
        </w:rPr>
      </w:pPr>
      <w:r>
        <w:rPr>
          <w:rFonts w:ascii="Tahoma" w:hAnsi="Tahoma" w:eastAsia="仿宋_GB2312" w:cs="Times New Roman"/>
          <w:b w:val="0"/>
          <w:sz w:val="32"/>
          <w:szCs w:val="32"/>
        </w:rPr>
        <w:t>四、（河南省教育厅 河南省发展和改革委员会 河南省财政厅）等3部门关于印发《河南省职业教育产教融合发展行动计划》的通知</w:t>
      </w:r>
      <w:r>
        <w:rPr>
          <w:rFonts w:hint="eastAsia" w:ascii="Tahoma" w:hAnsi="Tahoma" w:eastAsia="仿宋_GB2312" w:cs="Times New Roman"/>
          <w:b w:val="0"/>
          <w:sz w:val="32"/>
          <w:szCs w:val="32"/>
          <w:lang w:eastAsia="zh-CN"/>
        </w:rPr>
        <w:t>（教职成</w:t>
      </w:r>
      <w:r>
        <w:rPr>
          <w:rFonts w:ascii="Tahoma" w:hAnsi="Tahoma" w:eastAsia="仿宋_GB2312" w:cs="Times New Roman"/>
          <w:b w:val="0"/>
          <w:sz w:val="32"/>
          <w:szCs w:val="32"/>
        </w:rPr>
        <w:t>〔202</w:t>
      </w:r>
      <w:r>
        <w:rPr>
          <w:rFonts w:hint="eastAsia" w:ascii="Tahoma" w:hAnsi="Tahoma" w:eastAsia="仿宋_GB2312" w:cs="Times New Roman"/>
          <w:b w:val="0"/>
          <w:sz w:val="32"/>
          <w:szCs w:val="32"/>
          <w:lang w:val="en-US" w:eastAsia="zh-CN"/>
        </w:rPr>
        <w:t>0</w:t>
      </w:r>
      <w:r>
        <w:rPr>
          <w:rFonts w:ascii="Tahoma" w:hAnsi="Tahoma" w:eastAsia="仿宋_GB2312" w:cs="Times New Roman"/>
          <w:b w:val="0"/>
          <w:sz w:val="32"/>
          <w:szCs w:val="32"/>
        </w:rPr>
        <w:t>〕</w:t>
      </w:r>
      <w:r>
        <w:rPr>
          <w:rFonts w:hint="eastAsia" w:ascii="Tahoma" w:hAnsi="Tahoma" w:eastAsia="仿宋_GB2312" w:cs="Times New Roman"/>
          <w:b w:val="0"/>
          <w:sz w:val="32"/>
          <w:szCs w:val="32"/>
          <w:lang w:val="en-US" w:eastAsia="zh-CN"/>
        </w:rPr>
        <w:t>529</w:t>
      </w:r>
      <w:r>
        <w:rPr>
          <w:rFonts w:ascii="Tahoma" w:hAnsi="Tahoma" w:eastAsia="仿宋_GB2312" w:cs="Times New Roman"/>
          <w:b w:val="0"/>
          <w:sz w:val="32"/>
          <w:szCs w:val="32"/>
        </w:rPr>
        <w:t>号</w:t>
      </w:r>
      <w:r>
        <w:rPr>
          <w:rFonts w:hint="eastAsia" w:ascii="Tahoma" w:hAnsi="Tahoma" w:eastAsia="仿宋_GB2312" w:cs="Times New Roman"/>
          <w:b w:val="0"/>
          <w:sz w:val="32"/>
          <w:szCs w:val="32"/>
          <w:lang w:eastAsia="zh-CN"/>
        </w:rPr>
        <w:t>）</w:t>
      </w:r>
    </w:p>
    <w:p>
      <w:pPr>
        <w:pStyle w:val="3"/>
        <w:spacing w:before="0" w:beforeAutospacing="0" w:after="0" w:afterAutospacing="0" w:line="540" w:lineRule="exact"/>
        <w:ind w:firstLine="640" w:firstLineChars="200"/>
        <w:rPr>
          <w:rFonts w:hint="eastAsia" w:ascii="Tahoma" w:hAnsi="Tahoma" w:eastAsia="仿宋_GB2312" w:cs="Times New Roman"/>
          <w:b w:val="0"/>
          <w:sz w:val="32"/>
          <w:szCs w:val="32"/>
          <w:lang w:eastAsia="zh-CN"/>
        </w:rPr>
      </w:pPr>
      <w:r>
        <w:rPr>
          <w:rFonts w:ascii="Tahoma" w:hAnsi="Tahoma" w:eastAsia="仿宋_GB2312" w:cs="Times New Roman"/>
          <w:b w:val="0"/>
          <w:sz w:val="32"/>
          <w:szCs w:val="32"/>
        </w:rPr>
        <w:t>五、教育部 河南省人民政府关于深化职业教育改革推进技能社会建设的意见（豫政〔2021〕2号）</w:t>
      </w:r>
    </w:p>
    <w:p>
      <w:pPr>
        <w:pStyle w:val="2"/>
        <w:spacing w:line="540" w:lineRule="exact"/>
      </w:pPr>
    </w:p>
    <w:p>
      <w:pPr>
        <w:wordWrap w:val="0"/>
        <w:spacing w:line="52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民办教育类</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一、国务院办公厅《关于规范校外培训机构发展的意见》（国办发〔2018〕80号）</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二、河南省人民政府《关于鼓励社会力量兴办教育进一步促进民办教育健康发展的实施意见》（豫政〔2018〕6号）</w:t>
      </w:r>
    </w:p>
    <w:p>
      <w:pPr>
        <w:spacing w:line="520" w:lineRule="exact"/>
        <w:jc w:val="center"/>
        <w:rPr>
          <w:rFonts w:ascii="方正小标宋_GBK" w:hAnsi="方正小标宋_GBK" w:eastAsia="方正小标宋_GBK" w:cs="方正小标宋_GBK"/>
          <w:sz w:val="36"/>
          <w:szCs w:val="36"/>
        </w:rPr>
      </w:pPr>
    </w:p>
    <w:p>
      <w:pPr>
        <w:spacing w:line="52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教师队伍类</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一、中共河南省委 河南省人民政府关于全面深化新时代教师队伍建设改革的实施意见（豫发〔2019〕13号）</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二、河南省教育厅中共河南省委机构编制委员会办公室河南省财政厅河南省人力资源和社会保障厅关于加快推行中小学教师“县管校聘”管理改革的指导意见（豫教人〔2021〕45号）</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三、河南省教育厅等五部门关于全面深化新时代中小学教师培训体系改革的实施意见（豫教师〔2021〕66号）（河南省教育厅 中共河南省委机构编制委员会办公室河南省发展和改革委员会　河南省财政厅 河南省人力资源与社会保障厅）</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四、中共河南省委办公厅 河南省人民政府办公厅《关于印发&lt;河南省中小学教师减负清单&gt;的通知》（厅文〔2020〕19号）</w:t>
      </w:r>
    </w:p>
    <w:p>
      <w:pPr>
        <w:pStyle w:val="3"/>
        <w:spacing w:before="0" w:beforeAutospacing="0" w:after="0" w:afterAutospacing="0" w:line="540" w:lineRule="exact"/>
        <w:ind w:firstLine="640" w:firstLineChars="200"/>
        <w:rPr>
          <w:rFonts w:ascii="Tahoma" w:hAnsi="Tahoma" w:eastAsia="仿宋_GB2312" w:cs="Times New Roman"/>
          <w:b w:val="0"/>
          <w:sz w:val="32"/>
          <w:szCs w:val="32"/>
        </w:rPr>
      </w:pPr>
      <w:r>
        <w:rPr>
          <w:rFonts w:ascii="Tahoma" w:hAnsi="Tahoma" w:eastAsia="仿宋_GB2312" w:cs="Times New Roman"/>
          <w:b w:val="0"/>
          <w:sz w:val="32"/>
          <w:szCs w:val="32"/>
        </w:rPr>
        <w:t>五、《河南省人力资源和社会保障厅 河南省教育厅关于进一步深化人事制度改革加强教师队伍建设的若干意见》 （豫人社〔2019〕16号）</w:t>
      </w:r>
    </w:p>
    <w:p>
      <w:pPr>
        <w:rPr>
          <w:rFonts w:ascii="黑体" w:hAnsi="黑体" w:eastAsia="黑体" w:cs="黑体"/>
          <w:sz w:val="32"/>
          <w:szCs w:val="32"/>
        </w:rPr>
      </w:pPr>
      <w:r>
        <w:br w:type="page"/>
      </w:r>
      <w:r>
        <w:rPr>
          <w:rFonts w:hint="eastAsia" w:ascii="黑体" w:hAnsi="黑体" w:eastAsia="黑体" w:cs="黑体"/>
          <w:sz w:val="32"/>
          <w:szCs w:val="32"/>
        </w:rPr>
        <w:t>附件2</w:t>
      </w:r>
    </w:p>
    <w:p>
      <w:pPr>
        <w:widowControl w:val="0"/>
        <w:wordWrap/>
        <w:adjustRightInd/>
        <w:snapToGrid w:val="0"/>
        <w:spacing w:line="580" w:lineRule="exact"/>
        <w:textAlignment w:val="auto"/>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平顶山市教育体育局师德师风建设工作专班名单</w:t>
      </w:r>
    </w:p>
    <w:p>
      <w:pPr>
        <w:widowControl w:val="0"/>
        <w:wordWrap/>
        <w:adjustRightInd/>
        <w:spacing w:line="580" w:lineRule="exact"/>
        <w:ind w:firstLine="640" w:firstLineChars="200"/>
        <w:jc w:val="left"/>
        <w:textAlignment w:val="auto"/>
        <w:rPr>
          <w:rFonts w:ascii="仿宋_GB2312" w:hAnsi="仿宋_GB2312" w:eastAsia="仿宋_GB2312" w:cs="仿宋_GB2312"/>
          <w:sz w:val="32"/>
          <w:szCs w:val="32"/>
        </w:rPr>
      </w:pPr>
    </w:p>
    <w:p>
      <w:pPr>
        <w:widowControl w:val="0"/>
        <w:wordWrap/>
        <w:adjustRightInd/>
        <w:spacing w:line="580" w:lineRule="exact"/>
        <w:ind w:firstLine="640" w:firstLineChars="200"/>
        <w:jc w:val="left"/>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32"/>
        </w:rPr>
        <w:t>组      长：李会良</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市教体局党组书记、局长</w:t>
      </w:r>
      <w:r>
        <w:rPr>
          <w:rFonts w:hint="eastAsia" w:ascii="仿宋_GB2312" w:hAnsi="仿宋_GB2312" w:eastAsia="仿宋_GB2312" w:cs="仿宋_GB2312"/>
          <w:sz w:val="32"/>
          <w:szCs w:val="40"/>
        </w:rPr>
        <w:t xml:space="preserve"> </w:t>
      </w:r>
    </w:p>
    <w:p>
      <w:pPr>
        <w:widowControl w:val="0"/>
        <w:wordWrap/>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常务副组长：苏红英</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市教体局党组成员、副局长</w:t>
      </w:r>
    </w:p>
    <w:p>
      <w:pPr>
        <w:widowControl w:val="0"/>
        <w:wordWrap/>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副  组  长：张国顺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市教体局党组成员、副局长</w:t>
      </w:r>
    </w:p>
    <w:p>
      <w:pPr>
        <w:widowControl w:val="0"/>
        <w:wordWrap/>
        <w:adjustRightInd/>
        <w:spacing w:line="580" w:lineRule="exact"/>
        <w:ind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郭志勇</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市教体局党组成员、副局长  </w:t>
      </w:r>
    </w:p>
    <w:p>
      <w:pPr>
        <w:widowControl w:val="0"/>
        <w:wordWrap/>
        <w:adjustRightInd/>
        <w:spacing w:line="580" w:lineRule="exact"/>
        <w:ind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胡彦军</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市教体局党组成员</w:t>
      </w:r>
    </w:p>
    <w:p>
      <w:pPr>
        <w:widowControl w:val="0"/>
        <w:wordWrap/>
        <w:adjustRightInd/>
        <w:spacing w:line="580" w:lineRule="exact"/>
        <w:ind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李俊峰</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市教体局党组成员、副局长</w:t>
      </w:r>
    </w:p>
    <w:p>
      <w:pPr>
        <w:widowControl w:val="0"/>
        <w:wordWrap/>
        <w:adjustRightInd/>
        <w:spacing w:line="580" w:lineRule="exact"/>
        <w:ind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尹卫东</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市教体局党组成员、副局长</w:t>
      </w:r>
    </w:p>
    <w:p>
      <w:pPr>
        <w:widowControl w:val="0"/>
        <w:wordWrap/>
        <w:adjustRightInd/>
        <w:spacing w:line="580" w:lineRule="exact"/>
        <w:ind w:firstLine="2560" w:firstLineChars="8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逵应顺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市教体局总督学</w:t>
      </w:r>
    </w:p>
    <w:p>
      <w:pPr>
        <w:widowControl w:val="0"/>
        <w:wordWrap/>
        <w:adjustRightInd/>
        <w:spacing w:line="580" w:lineRule="exact"/>
        <w:ind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刘子东</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市教体局四级调研员</w:t>
      </w:r>
    </w:p>
    <w:p>
      <w:pPr>
        <w:widowControl w:val="0"/>
        <w:wordWrap/>
        <w:adjustRightInd/>
        <w:spacing w:line="580" w:lineRule="exact"/>
        <w:ind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段晓兵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市教体局四级调研员</w:t>
      </w:r>
    </w:p>
    <w:p>
      <w:pPr>
        <w:pStyle w:val="2"/>
        <w:widowControl w:val="0"/>
        <w:wordWrap/>
        <w:adjustRightInd/>
        <w:spacing w:after="0" w:line="580" w:lineRule="exact"/>
        <w:ind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许  钝</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市教体局四级调研员</w:t>
      </w:r>
    </w:p>
    <w:p>
      <w:pPr>
        <w:widowControl w:val="0"/>
        <w:wordWrap/>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成员：各县（市、区）教体局主要负责人，市教体局直属学校负责人以及市教体局机关各科室及二级机构负责人。</w:t>
      </w:r>
    </w:p>
    <w:p>
      <w:pPr>
        <w:widowControl w:val="0"/>
        <w:wordWrap/>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作专班下设办公室，具体负责师德师风建设各项工作的组织协调与宣传报道等日常工作，苏红英同志兼任办公室主任。办公室成员单位为市教体局办公室、人事科、基础教育科、职业教育与成人教育科、教师教育科、教育督导科、党风行风建设工作办公室、机关党委、信息中心、教育电视台。</w:t>
      </w:r>
    </w:p>
    <w:p>
      <w:pPr>
        <w:widowControl w:val="0"/>
        <w:wordWrap/>
        <w:adjustRightInd/>
        <w:spacing w:line="580" w:lineRule="exact"/>
        <w:textAlignment w:val="auto"/>
        <w:sectPr>
          <w:footerReference r:id="rId4" w:type="default"/>
          <w:pgSz w:w="11906" w:h="16838"/>
          <w:pgMar w:top="2098" w:right="1474" w:bottom="1984" w:left="1587" w:header="851" w:footer="992" w:gutter="0"/>
          <w:pgNumType w:fmt="numberInDash"/>
          <w:cols w:space="720" w:num="1"/>
          <w:docGrid w:type="lines" w:linePitch="315"/>
        </w:sectPr>
      </w:pPr>
    </w:p>
    <w:tbl>
      <w:tblPr>
        <w:tblpPr w:leftFromText="180" w:rightFromText="180" w:vertAnchor="text" w:horzAnchor="page" w:tblpX="1926" w:tblpY="183"/>
        <w:tblOverlap w:val="never"/>
        <w:tblW w:w="12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520"/>
        <w:gridCol w:w="5430"/>
        <w:gridCol w:w="3227"/>
      </w:tblGrid>
      <w:tr>
        <w:trPr>
          <w:trHeight w:val="660" w:hRule="atLeast"/>
        </w:trPr>
        <w:tc>
          <w:tcPr>
            <w:tcW w:w="12972" w:type="dxa"/>
            <w:gridSpan w:val="4"/>
            <w:tcBorders>
              <w:top w:val="nil"/>
              <w:left w:val="nil"/>
              <w:bottom w:val="nil"/>
              <w:right w:val="nil"/>
            </w:tcBorders>
            <w:vAlign w:val="center"/>
          </w:tcPr>
          <w:p>
            <w:pPr>
              <w:snapToGrid w:val="0"/>
              <w:spacing w:line="540" w:lineRule="exact"/>
              <w:jc w:val="left"/>
              <w:rPr>
                <w:rFonts w:ascii="方正小标宋_GBK" w:hAnsi="方正小标宋_GBK" w:eastAsia="方正小标宋_GBK" w:cs="方正小标宋_GBK"/>
                <w:sz w:val="36"/>
                <w:szCs w:val="36"/>
              </w:rPr>
            </w:pPr>
            <w:r>
              <w:rPr>
                <w:rFonts w:hint="eastAsia" w:ascii="黑体" w:hAnsi="黑体" w:eastAsia="黑体" w:cs="黑体"/>
                <w:sz w:val="32"/>
                <w:szCs w:val="32"/>
              </w:rPr>
              <w:t>附件3</w:t>
            </w:r>
          </w:p>
        </w:tc>
      </w:tr>
      <w:tr>
        <w:trPr>
          <w:trHeight w:val="660" w:hRule="atLeast"/>
        </w:trPr>
        <w:tc>
          <w:tcPr>
            <w:tcW w:w="12972" w:type="dxa"/>
            <w:gridSpan w:val="4"/>
            <w:tcBorders>
              <w:top w:val="nil"/>
              <w:left w:val="nil"/>
              <w:bottom w:val="single" w:color="auto" w:sz="4" w:space="0"/>
              <w:right w:val="nil"/>
            </w:tcBorders>
            <w:vAlign w:val="center"/>
          </w:tcPr>
          <w:p>
            <w:pPr>
              <w:snapToGrid w:val="0"/>
              <w:spacing w:line="540" w:lineRule="exact"/>
              <w:ind w:firstLine="720" w:firstLineChars="20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“大学习大讨论大整治活动”时间安排表</w:t>
            </w:r>
          </w:p>
        </w:tc>
      </w:tr>
      <w:tr>
        <w:trPr>
          <w:trHeight w:val="910" w:hRule="atLeast"/>
        </w:trPr>
        <w:tc>
          <w:tcPr>
            <w:tcW w:w="1795" w:type="dxa"/>
            <w:tcBorders>
              <w:top w:val="single" w:color="auto" w:sz="4" w:space="0"/>
            </w:tcBorders>
            <w:vAlign w:val="center"/>
          </w:tcPr>
          <w:p>
            <w:pPr>
              <w:snapToGrid w:val="0"/>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活动阶段</w:t>
            </w:r>
          </w:p>
        </w:tc>
        <w:tc>
          <w:tcPr>
            <w:tcW w:w="2520" w:type="dxa"/>
            <w:tcBorders>
              <w:top w:val="single" w:color="auto" w:sz="4" w:space="0"/>
            </w:tcBorders>
            <w:vAlign w:val="center"/>
          </w:tcPr>
          <w:p>
            <w:pPr>
              <w:snapToGrid w:val="0"/>
              <w:spacing w:line="5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时间节点</w:t>
            </w:r>
          </w:p>
        </w:tc>
        <w:tc>
          <w:tcPr>
            <w:tcW w:w="5430" w:type="dxa"/>
            <w:tcBorders>
              <w:top w:val="single" w:color="auto" w:sz="4" w:space="0"/>
            </w:tcBorders>
            <w:vAlign w:val="center"/>
          </w:tcPr>
          <w:p>
            <w:pPr>
              <w:snapToGrid w:val="0"/>
              <w:spacing w:line="5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内容要求</w:t>
            </w:r>
          </w:p>
        </w:tc>
        <w:tc>
          <w:tcPr>
            <w:tcW w:w="3227" w:type="dxa"/>
            <w:tcBorders>
              <w:top w:val="single" w:color="auto" w:sz="4" w:space="0"/>
            </w:tcBorders>
            <w:vAlign w:val="center"/>
          </w:tcPr>
          <w:p>
            <w:pPr>
              <w:snapToGrid w:val="0"/>
              <w:spacing w:line="5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责任单位</w:t>
            </w:r>
          </w:p>
        </w:tc>
      </w:tr>
      <w:tr>
        <w:trPr>
          <w:trHeight w:val="90" w:hRule="atLeast"/>
        </w:trPr>
        <w:tc>
          <w:tcPr>
            <w:tcW w:w="1795" w:type="dxa"/>
            <w:vMerge w:val="restart"/>
            <w:vAlign w:val="center"/>
          </w:tcPr>
          <w:p>
            <w:pPr>
              <w:snapToGrid w:val="0"/>
              <w:spacing w:line="360" w:lineRule="exact"/>
              <w:jc w:val="center"/>
              <w:rPr>
                <w:rFonts w:ascii="仿宋_GB2312" w:hAnsi="仿宋_GB2312" w:eastAsia="仿宋_GB2312" w:cs="仿宋_GB2312"/>
                <w:sz w:val="28"/>
                <w:szCs w:val="28"/>
              </w:rPr>
            </w:pPr>
            <w:r>
              <w:rPr>
                <w:rFonts w:ascii="仿宋_GB2312" w:hAnsi="仿宋_GB2312" w:eastAsia="仿宋_GB2312" w:cs="仿宋_GB2312"/>
                <w:b/>
                <w:bCs/>
                <w:sz w:val="28"/>
                <w:szCs w:val="28"/>
              </w:rPr>
              <w:t>动员查摆</w:t>
            </w:r>
          </w:p>
        </w:tc>
        <w:tc>
          <w:tcPr>
            <w:tcW w:w="252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2021年</w:t>
            </w:r>
          </w:p>
          <w:p>
            <w:pPr>
              <w:snapToGrid w:val="0"/>
              <w:spacing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8月</w:t>
            </w:r>
            <w:r>
              <w:rPr>
                <w:rFonts w:hint="eastAsia" w:ascii="仿宋_GB2312" w:hAnsi="仿宋_GB2312" w:eastAsia="仿宋_GB2312" w:cs="仿宋_GB2312"/>
                <w:sz w:val="24"/>
                <w:szCs w:val="24"/>
              </w:rPr>
              <w:t>15</w:t>
            </w:r>
            <w:r>
              <w:rPr>
                <w:rFonts w:ascii="仿宋_GB2312" w:hAnsi="仿宋_GB2312" w:eastAsia="仿宋_GB2312" w:cs="仿宋_GB2312"/>
                <w:sz w:val="24"/>
                <w:szCs w:val="24"/>
              </w:rPr>
              <w:t>日前</w:t>
            </w:r>
          </w:p>
        </w:tc>
        <w:tc>
          <w:tcPr>
            <w:tcW w:w="5430" w:type="dxa"/>
            <w:vAlign w:val="center"/>
          </w:tcPr>
          <w:p>
            <w:pPr>
              <w:pStyle w:val="2"/>
              <w:jc w:val="left"/>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召开动员会，制定并报送本单位师德师风大学习大讨论大整治活动实施方案</w:t>
            </w:r>
            <w:r>
              <w:rPr>
                <w:rFonts w:hint="eastAsia" w:ascii="仿宋_GB2312" w:hAnsi="仿宋_GB2312" w:eastAsia="仿宋_GB2312" w:cs="仿宋_GB2312"/>
                <w:sz w:val="24"/>
                <w:szCs w:val="24"/>
              </w:rPr>
              <w:t>；2.报送师德师风大学习大讨论大整治活动联络员信息。</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各县（市、区）教体局</w:t>
            </w:r>
          </w:p>
          <w:p>
            <w:pPr>
              <w:snapToGrid w:val="0"/>
              <w:spacing w:line="320" w:lineRule="exact"/>
              <w:jc w:val="center"/>
            </w:pPr>
            <w:r>
              <w:rPr>
                <w:rFonts w:hint="eastAsia" w:ascii="仿宋_GB2312" w:hAnsi="仿宋_GB2312" w:eastAsia="仿宋_GB2312" w:cs="仿宋_GB2312"/>
                <w:sz w:val="24"/>
                <w:szCs w:val="24"/>
              </w:rPr>
              <w:t>、市教体局直属各学校</w:t>
            </w:r>
          </w:p>
        </w:tc>
      </w:tr>
      <w:tr>
        <w:trPr>
          <w:trHeight w:val="563" w:hRule="atLeast"/>
        </w:trPr>
        <w:tc>
          <w:tcPr>
            <w:tcW w:w="1795" w:type="dxa"/>
            <w:vMerge w:val="continue"/>
            <w:vAlign w:val="center"/>
          </w:tcPr>
          <w:p>
            <w:pPr>
              <w:snapToGrid w:val="0"/>
              <w:spacing w:line="360" w:lineRule="exact"/>
              <w:jc w:val="center"/>
              <w:rPr>
                <w:rFonts w:ascii="仿宋_GB2312" w:hAnsi="仿宋_GB2312" w:eastAsia="仿宋_GB2312" w:cs="仿宋_GB2312"/>
                <w:sz w:val="28"/>
                <w:szCs w:val="28"/>
              </w:rPr>
            </w:pPr>
          </w:p>
        </w:tc>
        <w:tc>
          <w:tcPr>
            <w:tcW w:w="252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2021年教师节前</w:t>
            </w:r>
          </w:p>
        </w:tc>
        <w:tc>
          <w:tcPr>
            <w:tcW w:w="5430" w:type="dxa"/>
            <w:vAlign w:val="center"/>
          </w:tcPr>
          <w:p>
            <w:pPr>
              <w:snapToGrid w:val="0"/>
              <w:spacing w:line="320" w:lineRule="exact"/>
              <w:jc w:val="center"/>
            </w:pPr>
            <w:r>
              <w:rPr>
                <w:rFonts w:hint="eastAsia" w:ascii="仿宋_GB2312" w:hAnsi="仿宋_GB2312" w:eastAsia="仿宋_GB2312" w:cs="仿宋_GB2312"/>
                <w:sz w:val="24"/>
                <w:szCs w:val="24"/>
              </w:rPr>
              <w:t>组织召开一次重温《平顶山教师誓词》宣誓仪式，所有教职工签订一份师德承诺书。</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全市各中小学</w:t>
            </w:r>
          </w:p>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（幼儿园）</w:t>
            </w:r>
          </w:p>
        </w:tc>
      </w:tr>
      <w:tr>
        <w:trPr>
          <w:trHeight w:val="761" w:hRule="atLeast"/>
        </w:trPr>
        <w:tc>
          <w:tcPr>
            <w:tcW w:w="1795" w:type="dxa"/>
            <w:vMerge w:val="continue"/>
            <w:vAlign w:val="center"/>
          </w:tcPr>
          <w:p>
            <w:pPr>
              <w:snapToGrid w:val="0"/>
              <w:spacing w:line="360" w:lineRule="exact"/>
              <w:jc w:val="center"/>
              <w:rPr>
                <w:rFonts w:ascii="仿宋_GB2312" w:hAnsi="仿宋_GB2312" w:eastAsia="仿宋_GB2312" w:cs="仿宋_GB2312"/>
                <w:sz w:val="28"/>
                <w:szCs w:val="28"/>
              </w:rPr>
            </w:pPr>
          </w:p>
        </w:tc>
        <w:tc>
          <w:tcPr>
            <w:tcW w:w="252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2021年9月20日前</w:t>
            </w:r>
          </w:p>
        </w:tc>
        <w:tc>
          <w:tcPr>
            <w:tcW w:w="5430" w:type="dxa"/>
            <w:vAlign w:val="center"/>
          </w:tcPr>
          <w:p>
            <w:pPr>
              <w:pStyle w:val="2"/>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组织广大教职工撰写自我剖析材料，建立个人问题清单和整改台账，对照问题，逐项落实，全面整改。</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全市各中小学</w:t>
            </w:r>
          </w:p>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（幼儿园）、市教体局机关各科室、二级机构</w:t>
            </w:r>
          </w:p>
        </w:tc>
      </w:tr>
      <w:tr>
        <w:trPr>
          <w:trHeight w:val="563" w:hRule="atLeast"/>
        </w:trPr>
        <w:tc>
          <w:tcPr>
            <w:tcW w:w="1795" w:type="dxa"/>
            <w:vMerge w:val="continue"/>
            <w:vAlign w:val="center"/>
          </w:tcPr>
          <w:p>
            <w:pPr>
              <w:snapToGrid w:val="0"/>
              <w:spacing w:line="360" w:lineRule="exact"/>
              <w:jc w:val="center"/>
              <w:rPr>
                <w:rFonts w:ascii="仿宋_GB2312" w:hAnsi="仿宋_GB2312" w:eastAsia="仿宋_GB2312" w:cs="仿宋_GB2312"/>
                <w:sz w:val="28"/>
                <w:szCs w:val="28"/>
              </w:rPr>
            </w:pPr>
          </w:p>
        </w:tc>
        <w:tc>
          <w:tcPr>
            <w:tcW w:w="2520" w:type="dxa"/>
            <w:vAlign w:val="center"/>
          </w:tcPr>
          <w:p>
            <w:pPr>
              <w:snapToGrid w:val="0"/>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2021年9月20日前</w:t>
            </w:r>
          </w:p>
        </w:tc>
        <w:tc>
          <w:tcPr>
            <w:tcW w:w="5430" w:type="dxa"/>
            <w:vAlign w:val="center"/>
          </w:tcPr>
          <w:p>
            <w:pPr>
              <w:pStyle w:val="2"/>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报送动员查摆阶段总结。</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各县（市、区）教体局</w:t>
            </w:r>
          </w:p>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、市教体局直属各学校</w:t>
            </w:r>
          </w:p>
        </w:tc>
      </w:tr>
      <w:tr>
        <w:trPr>
          <w:trHeight w:val="563" w:hRule="atLeast"/>
        </w:trPr>
        <w:tc>
          <w:tcPr>
            <w:tcW w:w="1795" w:type="dxa"/>
            <w:vMerge w:val="continue"/>
            <w:vAlign w:val="center"/>
          </w:tcPr>
          <w:p>
            <w:pPr>
              <w:snapToGrid w:val="0"/>
              <w:spacing w:line="360" w:lineRule="exact"/>
              <w:jc w:val="center"/>
              <w:rPr>
                <w:rFonts w:ascii="仿宋_GB2312" w:hAnsi="仿宋_GB2312" w:eastAsia="仿宋_GB2312" w:cs="仿宋_GB2312"/>
                <w:sz w:val="28"/>
                <w:szCs w:val="28"/>
              </w:rPr>
            </w:pPr>
          </w:p>
        </w:tc>
        <w:tc>
          <w:tcPr>
            <w:tcW w:w="252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持续推进至2022年3月份</w:t>
            </w:r>
          </w:p>
        </w:tc>
        <w:tc>
          <w:tcPr>
            <w:tcW w:w="543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处理通报</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全市各中小学</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4"/>
                <w:szCs w:val="24"/>
              </w:rPr>
              <w:t>（幼儿园）</w:t>
            </w:r>
          </w:p>
        </w:tc>
      </w:tr>
      <w:tr>
        <w:trPr>
          <w:trHeight w:val="1006" w:hRule="atLeast"/>
        </w:trPr>
        <w:tc>
          <w:tcPr>
            <w:tcW w:w="1795" w:type="dxa"/>
            <w:vMerge w:val="restart"/>
            <w:vAlign w:val="center"/>
          </w:tcPr>
          <w:p>
            <w:pPr>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学习提高</w:t>
            </w:r>
          </w:p>
        </w:tc>
        <w:tc>
          <w:tcPr>
            <w:tcW w:w="252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2021年9月30日前</w:t>
            </w:r>
          </w:p>
        </w:tc>
        <w:tc>
          <w:tcPr>
            <w:tcW w:w="543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撰写并推荐“我的教育初心”学习感悟征文。</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各县（市、区）教体局</w:t>
            </w:r>
          </w:p>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、市教体局直属各学校、市教体局机关各科室、二级机构</w:t>
            </w:r>
          </w:p>
        </w:tc>
      </w:tr>
      <w:tr>
        <w:trPr>
          <w:trHeight w:val="992" w:hRule="atLeast"/>
        </w:trPr>
        <w:tc>
          <w:tcPr>
            <w:tcW w:w="1795" w:type="dxa"/>
            <w:vMerge w:val="continue"/>
            <w:vAlign w:val="center"/>
          </w:tcPr>
          <w:p>
            <w:pPr>
              <w:snapToGrid w:val="0"/>
              <w:spacing w:line="360" w:lineRule="exact"/>
              <w:jc w:val="center"/>
              <w:rPr>
                <w:rFonts w:ascii="仿宋_GB2312" w:hAnsi="仿宋_GB2312" w:eastAsia="仿宋_GB2312" w:cs="仿宋_GB2312"/>
                <w:b/>
                <w:bCs/>
                <w:sz w:val="28"/>
                <w:szCs w:val="28"/>
              </w:rPr>
            </w:pPr>
          </w:p>
        </w:tc>
        <w:tc>
          <w:tcPr>
            <w:tcW w:w="2520" w:type="dxa"/>
            <w:vAlign w:val="center"/>
          </w:tcPr>
          <w:p>
            <w:pPr>
              <w:snapToGrid w:val="0"/>
              <w:spacing w:line="540" w:lineRule="exact"/>
              <w:jc w:val="center"/>
              <w:rPr>
                <w:rFonts w:ascii="仿宋_GB2312" w:hAnsi="仿宋_GB2312" w:eastAsia="仿宋_GB2312" w:cs="仿宋_GB2312"/>
                <w:b/>
                <w:bCs/>
                <w:sz w:val="32"/>
                <w:szCs w:val="32"/>
              </w:rPr>
            </w:pPr>
            <w:r>
              <w:rPr>
                <w:rFonts w:hint="eastAsia" w:ascii="仿宋_GB2312" w:hAnsi="仿宋_GB2312" w:eastAsia="仿宋_GB2312" w:cs="仿宋_GB2312"/>
                <w:sz w:val="24"/>
                <w:szCs w:val="24"/>
              </w:rPr>
              <w:t>2021年10月31日前</w:t>
            </w:r>
          </w:p>
        </w:tc>
        <w:tc>
          <w:tcPr>
            <w:tcW w:w="543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以“信仰与奉献”为题开展讨论，撰写心得体会，开展形式多样的个人心得体会交流及展示活动。</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全市各中小学</w:t>
            </w:r>
          </w:p>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（幼儿园）、市教体局机关各科室、二级机构</w:t>
            </w:r>
          </w:p>
        </w:tc>
      </w:tr>
      <w:tr>
        <w:trPr>
          <w:trHeight w:val="697" w:hRule="atLeast"/>
        </w:trPr>
        <w:tc>
          <w:tcPr>
            <w:tcW w:w="1795" w:type="dxa"/>
            <w:vMerge w:val="continue"/>
            <w:vAlign w:val="center"/>
          </w:tcPr>
          <w:p>
            <w:pPr>
              <w:snapToGrid w:val="0"/>
              <w:spacing w:line="360" w:lineRule="exact"/>
              <w:jc w:val="center"/>
              <w:rPr>
                <w:rFonts w:ascii="仿宋_GB2312" w:hAnsi="仿宋_GB2312" w:eastAsia="仿宋_GB2312" w:cs="仿宋_GB2312"/>
                <w:b/>
                <w:bCs/>
                <w:sz w:val="28"/>
                <w:szCs w:val="28"/>
              </w:rPr>
            </w:pPr>
          </w:p>
        </w:tc>
        <w:tc>
          <w:tcPr>
            <w:tcW w:w="2520" w:type="dxa"/>
            <w:vAlign w:val="center"/>
          </w:tcPr>
          <w:p>
            <w:pPr>
              <w:snapToGrid w:val="0"/>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2021年10月31日前</w:t>
            </w:r>
          </w:p>
        </w:tc>
        <w:tc>
          <w:tcPr>
            <w:tcW w:w="5430" w:type="dxa"/>
            <w:vAlign w:val="center"/>
          </w:tcPr>
          <w:p>
            <w:pPr>
              <w:pStyle w:val="2"/>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报送学习提高阶段总结。</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各县（市、区）教体局</w:t>
            </w:r>
          </w:p>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、市教体局直属各学校</w:t>
            </w:r>
          </w:p>
        </w:tc>
      </w:tr>
      <w:tr>
        <w:trPr>
          <w:trHeight w:val="756" w:hRule="atLeast"/>
        </w:trPr>
        <w:tc>
          <w:tcPr>
            <w:tcW w:w="1795" w:type="dxa"/>
            <w:vMerge w:val="restart"/>
            <w:vAlign w:val="center"/>
          </w:tcPr>
          <w:p>
            <w:pPr>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选树榜样</w:t>
            </w:r>
          </w:p>
        </w:tc>
        <w:tc>
          <w:tcPr>
            <w:tcW w:w="2520" w:type="dxa"/>
            <w:vAlign w:val="center"/>
          </w:tcPr>
          <w:p>
            <w:pPr>
              <w:snapToGrid w:val="0"/>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2021年11月20日前</w:t>
            </w:r>
          </w:p>
        </w:tc>
        <w:tc>
          <w:tcPr>
            <w:tcW w:w="543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单位将选树的“四有”好老师（新时代教师楷模）先进典型事迹上报市教体局教师教育科。</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各县（市、区）教体局</w:t>
            </w:r>
          </w:p>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、市教体局直属各学校</w:t>
            </w:r>
          </w:p>
        </w:tc>
      </w:tr>
      <w:tr>
        <w:trPr>
          <w:trHeight w:val="726" w:hRule="atLeast"/>
        </w:trPr>
        <w:tc>
          <w:tcPr>
            <w:tcW w:w="1795" w:type="dxa"/>
            <w:vMerge w:val="continue"/>
            <w:vAlign w:val="center"/>
          </w:tcPr>
          <w:p>
            <w:pPr>
              <w:snapToGrid w:val="0"/>
              <w:spacing w:line="360" w:lineRule="exact"/>
              <w:jc w:val="center"/>
              <w:rPr>
                <w:rFonts w:ascii="仿宋_GB2312" w:hAnsi="仿宋_GB2312" w:eastAsia="仿宋_GB2312" w:cs="仿宋_GB2312"/>
                <w:b/>
                <w:bCs/>
                <w:sz w:val="28"/>
                <w:szCs w:val="28"/>
              </w:rPr>
            </w:pPr>
          </w:p>
        </w:tc>
        <w:tc>
          <w:tcPr>
            <w:tcW w:w="252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2021年12月底前</w:t>
            </w:r>
          </w:p>
        </w:tc>
        <w:tc>
          <w:tcPr>
            <w:tcW w:w="543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开展一次师德演讲或“我的教育（职业）故事”讲述并进行评选。</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全市各中小学</w:t>
            </w:r>
          </w:p>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（幼儿园）</w:t>
            </w:r>
          </w:p>
        </w:tc>
      </w:tr>
      <w:tr>
        <w:trPr>
          <w:trHeight w:val="676" w:hRule="atLeast"/>
        </w:trPr>
        <w:tc>
          <w:tcPr>
            <w:tcW w:w="1795" w:type="dxa"/>
            <w:vMerge w:val="continue"/>
            <w:vAlign w:val="center"/>
          </w:tcPr>
          <w:p>
            <w:pPr>
              <w:snapToGrid w:val="0"/>
              <w:spacing w:line="360" w:lineRule="exact"/>
              <w:jc w:val="center"/>
              <w:rPr>
                <w:rFonts w:ascii="仿宋_GB2312" w:hAnsi="仿宋_GB2312" w:eastAsia="仿宋_GB2312" w:cs="仿宋_GB2312"/>
                <w:b/>
                <w:bCs/>
                <w:sz w:val="28"/>
                <w:szCs w:val="28"/>
              </w:rPr>
            </w:pPr>
          </w:p>
        </w:tc>
        <w:tc>
          <w:tcPr>
            <w:tcW w:w="252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2021年12月底前</w:t>
            </w:r>
          </w:p>
        </w:tc>
        <w:tc>
          <w:tcPr>
            <w:tcW w:w="543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推出100名平顶山市教体系统“四有”好老师（新时代教师楷模）进行宣传表彰。</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市教体局</w:t>
            </w:r>
          </w:p>
        </w:tc>
      </w:tr>
      <w:tr>
        <w:trPr>
          <w:trHeight w:val="691" w:hRule="atLeast"/>
        </w:trPr>
        <w:tc>
          <w:tcPr>
            <w:tcW w:w="1795" w:type="dxa"/>
            <w:vMerge w:val="continue"/>
            <w:vAlign w:val="center"/>
          </w:tcPr>
          <w:p>
            <w:pPr>
              <w:snapToGrid w:val="0"/>
              <w:spacing w:line="360" w:lineRule="exact"/>
              <w:jc w:val="center"/>
              <w:rPr>
                <w:rFonts w:ascii="仿宋_GB2312" w:hAnsi="仿宋_GB2312" w:eastAsia="仿宋_GB2312" w:cs="仿宋_GB2312"/>
                <w:b/>
                <w:bCs/>
                <w:sz w:val="28"/>
                <w:szCs w:val="28"/>
              </w:rPr>
            </w:pPr>
          </w:p>
        </w:tc>
        <w:tc>
          <w:tcPr>
            <w:tcW w:w="252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2021年12月底前</w:t>
            </w:r>
          </w:p>
        </w:tc>
        <w:tc>
          <w:tcPr>
            <w:tcW w:w="5430" w:type="dxa"/>
            <w:vAlign w:val="center"/>
          </w:tcPr>
          <w:p>
            <w:pPr>
              <w:pStyle w:val="2"/>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报送选树榜样阶段总结。</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各县（市、区）教体局</w:t>
            </w:r>
          </w:p>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、市教体局直属各学校</w:t>
            </w:r>
          </w:p>
        </w:tc>
      </w:tr>
      <w:tr>
        <w:trPr>
          <w:trHeight w:val="666" w:hRule="atLeast"/>
        </w:trPr>
        <w:tc>
          <w:tcPr>
            <w:tcW w:w="1795" w:type="dxa"/>
            <w:vAlign w:val="center"/>
          </w:tcPr>
          <w:p>
            <w:pPr>
              <w:snapToGrid w:val="0"/>
              <w:spacing w:line="3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整体总结</w:t>
            </w:r>
          </w:p>
        </w:tc>
        <w:tc>
          <w:tcPr>
            <w:tcW w:w="252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2022年1月10日前</w:t>
            </w:r>
          </w:p>
        </w:tc>
        <w:tc>
          <w:tcPr>
            <w:tcW w:w="543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报送整个活动总结</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各县（市、区）教体局</w:t>
            </w:r>
          </w:p>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、市教体局直属各学校</w:t>
            </w:r>
          </w:p>
        </w:tc>
      </w:tr>
      <w:tr>
        <w:trPr>
          <w:trHeight w:val="866" w:hRule="atLeast"/>
        </w:trPr>
        <w:tc>
          <w:tcPr>
            <w:tcW w:w="1795" w:type="dxa"/>
            <w:vMerge w:val="restart"/>
            <w:vAlign w:val="center"/>
          </w:tcPr>
          <w:p>
            <w:pPr>
              <w:snapToGrid w:val="0"/>
              <w:spacing w:line="3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其他工作</w:t>
            </w:r>
          </w:p>
        </w:tc>
        <w:tc>
          <w:tcPr>
            <w:tcW w:w="252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月度常规报送</w:t>
            </w:r>
          </w:p>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（每月18日前）</w:t>
            </w:r>
          </w:p>
        </w:tc>
        <w:tc>
          <w:tcPr>
            <w:tcW w:w="543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向市教体领域深入整治群众身边腐败和不正之风专项整治工作领导小组师德失范整治专项工作组办公室（教师教育科）上报线索台账和问题处置情况，以及阶段性进展、典型案例、成果数据、解决问题等情况。</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各县（市、区）教体局</w:t>
            </w:r>
          </w:p>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、市教体局直属各学校</w:t>
            </w:r>
          </w:p>
        </w:tc>
      </w:tr>
      <w:tr>
        <w:trPr>
          <w:trHeight w:val="866" w:hRule="atLeast"/>
        </w:trPr>
        <w:tc>
          <w:tcPr>
            <w:tcW w:w="1795" w:type="dxa"/>
            <w:vMerge w:val="continue"/>
            <w:vAlign w:val="center"/>
          </w:tcPr>
          <w:p>
            <w:pPr>
              <w:snapToGrid w:val="0"/>
              <w:spacing w:line="360" w:lineRule="exact"/>
              <w:jc w:val="center"/>
              <w:rPr>
                <w:rFonts w:ascii="仿宋_GB2312" w:hAnsi="仿宋_GB2312" w:eastAsia="仿宋_GB2312" w:cs="仿宋_GB2312"/>
                <w:b/>
                <w:bCs/>
                <w:sz w:val="28"/>
                <w:szCs w:val="28"/>
              </w:rPr>
            </w:pPr>
          </w:p>
        </w:tc>
        <w:tc>
          <w:tcPr>
            <w:tcW w:w="2520" w:type="dxa"/>
            <w:vAlign w:val="center"/>
          </w:tcPr>
          <w:p>
            <w:pPr>
              <w:pStyle w:val="2"/>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季度常规报送</w:t>
            </w:r>
          </w:p>
          <w:p>
            <w:pPr>
              <w:pStyle w:val="2"/>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（2021年9月底前、2021年12月底前、2022年3月底前）</w:t>
            </w:r>
          </w:p>
        </w:tc>
        <w:tc>
          <w:tcPr>
            <w:tcW w:w="5430"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每季度报送《中小学有偿补课和教师违规收受礼品礼金线索情况统计表》，首次报送包括专项整治开始前查处的案例。2021年11月25日前提交中期报告，2022年3月25日前提交总结报告，内容包括专项整治工作总体情况、自查整改情况、违规案例情况、处理通报情况、警示教育开展情况及工作成效、改进措施等。</w:t>
            </w:r>
          </w:p>
        </w:tc>
        <w:tc>
          <w:tcPr>
            <w:tcW w:w="3227" w:type="dxa"/>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各县（市、区）教体局</w:t>
            </w:r>
          </w:p>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、市教体局直属各学校</w:t>
            </w:r>
          </w:p>
        </w:tc>
      </w:tr>
    </w:tbl>
    <w:p>
      <w:pPr>
        <w:pStyle w:val="2"/>
        <w:sectPr>
          <w:pgSz w:w="16838" w:h="11906" w:orient="landscape"/>
          <w:pgMar w:top="1587" w:right="2098" w:bottom="1474" w:left="1984" w:header="851" w:footer="992" w:gutter="0"/>
          <w:pgNumType w:fmt="numberInDash"/>
          <w:cols w:space="720" w:num="1"/>
          <w:docGrid w:type="lines" w:linePitch="315"/>
        </w:sectPr>
      </w:pPr>
    </w:p>
    <w:tbl>
      <w:tblPr>
        <w:tblpPr w:leftFromText="180" w:rightFromText="180" w:vertAnchor="text" w:horzAnchor="page" w:tblpX="1585" w:tblpY="12099"/>
        <w:tblOverlap w:val="neve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rPr>
          <w:trHeight w:val="655" w:hRule="atLeast"/>
        </w:trPr>
        <w:tc>
          <w:tcPr>
            <w:tcW w:w="9060" w:type="dxa"/>
            <w:tcBorders>
              <w:left w:val="nil"/>
              <w:right w:val="nil"/>
            </w:tcBorders>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11</w:t>
            </w:r>
            <w:r>
              <w:rPr>
                <w:rFonts w:hint="eastAsia" w:ascii="仿宋_GB2312" w:eastAsia="仿宋_GB2312"/>
                <w:sz w:val="28"/>
                <w:szCs w:val="28"/>
              </w:rPr>
              <w:t>日印发</w:t>
            </w:r>
          </w:p>
        </w:tc>
      </w:tr>
    </w:tbl>
    <w:p>
      <w:pPr>
        <w:pStyle w:val="2"/>
      </w:pPr>
    </w:p>
    <w:sectPr>
      <w:footerReference r:id="rId5" w:type="default"/>
      <w:pgSz w:w="11906" w:h="16838"/>
      <w:pgMar w:top="2098" w:right="1474" w:bottom="1984" w:left="1587" w:header="851" w:footer="992" w:gutter="0"/>
      <w:pgNumType w:fmt="numberInDash"/>
      <w:cols w:space="720" w:num="1"/>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Times New Roman" w:hAnsi="Times New Roman" w:eastAsia="宋体" w:cs="Times New Roman"/>
        <w:kern w:val="2"/>
        <w:sz w:val="18"/>
        <w:lang w:val="en-US" w:eastAsia="zh-CN" w:bidi="ar-SA"/>
      </w:rPr>
      <w:pict>
        <v:rect id="Rectangle 1" o:spid="_x0000_s1025" style="position:absolute;left:0;margin-top:0pt;height:18.15pt;width:35.05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pPr>
      <w:spacing w:before="100" w:beforeAutospacing="1" w:after="100" w:afterAutospacing="1"/>
      <w:jc w:val="left"/>
      <w:outlineLvl w:val="3"/>
    </w:pPr>
    <w:rPr>
      <w:rFonts w:hint="eastAsia" w:ascii="宋体" w:hAnsi="宋体" w:cs="宋体"/>
      <w:b/>
      <w:kern w:val="0"/>
      <w:sz w:val="24"/>
      <w:szCs w:val="24"/>
    </w:rPr>
  </w:style>
  <w:style w:type="character" w:default="1" w:styleId="6">
    <w:name w:val="Default Paragraph Font"/>
  </w:style>
  <w:style w:type="paragraph" w:styleId="2">
    <w:name w:val="Body Text"/>
    <w:basedOn w:val="1"/>
    <w:next w:val="1"/>
    <w:pPr>
      <w:spacing w:after="120"/>
    </w:pPr>
  </w:style>
  <w:style w:type="paragraph" w:styleId="4">
    <w:name w:val="批注框文本"/>
    <w:basedOn w:val="1"/>
    <w:link w:val="5"/>
    <w:rPr>
      <w:kern w:val="2"/>
      <w:sz w:val="18"/>
      <w:szCs w:val="18"/>
    </w:rPr>
  </w:style>
  <w:style w:type="character" w:customStyle="1" w:styleId="5">
    <w:name w:val="批注框文本 Char"/>
    <w:basedOn w:val="6"/>
    <w:link w:val="4"/>
    <w:semiHidden/>
    <w:rPr>
      <w:kern w:val="2"/>
      <w:sz w:val="18"/>
      <w:szCs w:val="18"/>
    </w:rPr>
  </w:style>
  <w:style w:type="paragraph" w:styleId="7">
    <w:name w:val="footer"/>
    <w:basedOn w:val="1"/>
    <w:pPr>
      <w:tabs>
        <w:tab w:val="center" w:pos="4153"/>
        <w:tab w:val="right" w:pos="8306"/>
      </w:tabs>
      <w:snapToGrid w:val="0"/>
      <w:jc w:val="left"/>
    </w:pPr>
    <w:rPr>
      <w:sz w:val="18"/>
    </w:rPr>
  </w:style>
  <w:style w:type="paragraph" w:styleId="8">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rPr>
      <w:b/>
    </w:rPr>
  </w:style>
  <w:style w:type="paragraph" w:customStyle="1" w:styleId="10">
    <w:name w:val="普通(网站)1"/>
    <w:basedOn w:val="1"/>
    <w:pPr>
      <w:widowControl/>
      <w:adjustRightInd w:val="0"/>
      <w:snapToGrid w:val="0"/>
      <w:spacing w:beforeAutospacing="1" w:afterAutospacing="1"/>
      <w:jc w:val="left"/>
    </w:pPr>
    <w:rPr>
      <w:rFonts w:ascii="Tahoma" w:hAnsi="Tahoma" w:eastAsia="微软雅黑"/>
      <w:kern w:val="0"/>
      <w:sz w:val="24"/>
      <w:szCs w:val="22"/>
    </w:rPr>
  </w:style>
  <w:style w:type="paragraph" w:customStyle="1" w:styleId="11">
    <w:name w:val="普通(网站)2"/>
    <w:basedOn w:val="1"/>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1507</Words>
  <Characters>8596</Characters>
  <Lines>71</Lines>
  <Paragraphs>20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2021-08-10T18:55:00Z</dcterms:created>
  <dc:creator>咩咩儿羊</dc:creator>
  <cp:lastPrinted>2021-08-12T09:35:00Z</cp:lastPrinted>
  <dcterms:modified xsi:type="dcterms:W3CDTF">2021-08-13T17:55:36Z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ABA93CC2AD3942BBAEBD57C912798352</vt:lpwstr>
  </property>
</Properties>
</file>