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Times New Roman" w:eastAsia="仿宋_GB2312"/>
          <w:sz w:val="32"/>
          <w:szCs w:val="32"/>
        </w:rPr>
      </w:pPr>
      <w:r>
        <w:rPr>
          <w:rFonts w:hint="eastAsia" w:ascii="仿宋_GB2312" w:hAnsi="Times New Roman" w:eastAsia="仿宋_GB2312"/>
          <w:sz w:val="32"/>
          <w:szCs w:val="32"/>
        </w:rPr>
        <w:t>附件1</w:t>
      </w:r>
    </w:p>
    <w:p>
      <w:pPr>
        <w:spacing w:line="600" w:lineRule="exact"/>
        <w:jc w:val="center"/>
        <w:rPr>
          <w:rFonts w:hint="eastAsia" w:ascii="仿宋_GB2312" w:hAnsi="宋体" w:eastAsia="仿宋_GB2312"/>
          <w:b/>
          <w:color w:val="000000"/>
          <w:sz w:val="36"/>
          <w:szCs w:val="36"/>
        </w:rPr>
      </w:pPr>
    </w:p>
    <w:p>
      <w:pPr>
        <w:spacing w:line="600" w:lineRule="exact"/>
        <w:jc w:val="center"/>
        <w:rPr>
          <w:rFonts w:hint="eastAsia" w:ascii="仿宋_GB2312" w:hAnsi="宋体" w:eastAsia="仿宋_GB2312"/>
          <w:b/>
          <w:color w:val="000000"/>
          <w:sz w:val="36"/>
          <w:szCs w:val="36"/>
        </w:rPr>
      </w:pPr>
      <w:r>
        <w:rPr>
          <w:rFonts w:hint="eastAsia" w:ascii="仿宋_GB2312" w:hAnsi="宋体" w:eastAsia="仿宋_GB2312"/>
          <w:b/>
          <w:color w:val="000000"/>
          <w:sz w:val="36"/>
          <w:szCs w:val="36"/>
        </w:rPr>
        <w:t>2021年“奔跑吧</w:t>
      </w:r>
      <w:r>
        <w:rPr>
          <w:rFonts w:hint="eastAsia" w:ascii="仿宋_GB2312" w:hAnsi="仿宋_GB2312" w:eastAsia="仿宋_GB2312" w:cs="仿宋_GB2312"/>
          <w:sz w:val="32"/>
          <w:szCs w:val="32"/>
          <w:lang w:val="zh-CN"/>
        </w:rPr>
        <w:t>∙</w:t>
      </w:r>
      <w:r>
        <w:rPr>
          <w:rFonts w:hint="eastAsia" w:ascii="仿宋_GB2312" w:hAnsi="宋体" w:eastAsia="仿宋_GB2312"/>
          <w:b/>
          <w:color w:val="000000"/>
          <w:sz w:val="36"/>
          <w:szCs w:val="36"/>
        </w:rPr>
        <w:t>少年”儿童青少年主题健身</w:t>
      </w:r>
    </w:p>
    <w:p>
      <w:pPr>
        <w:spacing w:line="600" w:lineRule="exact"/>
        <w:jc w:val="center"/>
        <w:rPr>
          <w:rFonts w:hint="eastAsia" w:ascii="仿宋_GB2312" w:hAnsi="宋体" w:eastAsia="仿宋_GB2312"/>
          <w:b/>
          <w:color w:val="000000"/>
          <w:sz w:val="36"/>
          <w:szCs w:val="36"/>
        </w:rPr>
      </w:pPr>
      <w:r>
        <w:rPr>
          <w:rFonts w:hint="eastAsia" w:ascii="仿宋_GB2312" w:hAnsi="宋体" w:eastAsia="仿宋_GB2312"/>
          <w:b/>
          <w:color w:val="000000"/>
          <w:sz w:val="36"/>
          <w:szCs w:val="36"/>
        </w:rPr>
        <w:t>活动实施情况报告提纲</w:t>
      </w:r>
    </w:p>
    <w:p>
      <w:pPr>
        <w:spacing w:line="60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一、基本概况</w:t>
      </w:r>
    </w:p>
    <w:p>
      <w:pPr>
        <w:spacing w:line="600" w:lineRule="exact"/>
        <w:ind w:firstLine="640" w:firstLineChars="200"/>
        <w:rPr>
          <w:rFonts w:hint="eastAsia" w:ascii="仿宋_GB2312" w:hAnsi="黑体" w:eastAsia="仿宋_GB2312"/>
          <w:color w:val="000000"/>
          <w:sz w:val="32"/>
          <w:szCs w:val="32"/>
        </w:rPr>
      </w:pPr>
      <w:r>
        <w:rPr>
          <w:rFonts w:hint="eastAsia" w:ascii="仿宋_GB2312" w:hAnsi="Times New Roman" w:eastAsia="仿宋_GB2312"/>
          <w:sz w:val="32"/>
          <w:szCs w:val="32"/>
        </w:rPr>
        <w:t>介绍开展主题健身活动运行机制、开展体系等举措。</w:t>
      </w:r>
    </w:p>
    <w:p>
      <w:pPr>
        <w:spacing w:line="60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二、亮点和特色</w:t>
      </w:r>
    </w:p>
    <w:p>
      <w:pPr>
        <w:spacing w:line="60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（一）</w:t>
      </w:r>
      <w:r>
        <w:rPr>
          <w:rFonts w:hint="eastAsia" w:ascii="仿宋_GB2312" w:hAnsi="Times New Roman" w:eastAsia="仿宋_GB2312"/>
          <w:color w:val="000000"/>
          <w:sz w:val="32"/>
          <w:szCs w:val="32"/>
          <w:lang w:eastAsia="zh-CN"/>
        </w:rPr>
        <w:t>县</w:t>
      </w:r>
      <w:bookmarkStart w:id="0" w:name="_GoBack"/>
      <w:bookmarkEnd w:id="0"/>
      <w:r>
        <w:rPr>
          <w:rFonts w:hint="eastAsia" w:ascii="仿宋_GB2312" w:hAnsi="Times New Roman" w:eastAsia="仿宋_GB2312"/>
          <w:color w:val="000000"/>
          <w:sz w:val="32"/>
          <w:szCs w:val="32"/>
          <w:lang w:val="en-US" w:eastAsia="zh-CN"/>
        </w:rPr>
        <w:t>（市、区）</w:t>
      </w:r>
      <w:r>
        <w:rPr>
          <w:rFonts w:hint="eastAsia" w:ascii="仿宋_GB2312" w:hAnsi="Times New Roman" w:eastAsia="仿宋_GB2312"/>
          <w:color w:val="000000"/>
          <w:sz w:val="32"/>
          <w:szCs w:val="32"/>
        </w:rPr>
        <w:t>体育行政部门推进活动持续常态开展等举措；</w:t>
      </w:r>
    </w:p>
    <w:p>
      <w:pPr>
        <w:spacing w:line="60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（二）与教育、卫生、</w:t>
      </w:r>
      <w:r>
        <w:rPr>
          <w:rFonts w:hint="eastAsia" w:ascii="仿宋_GB2312" w:hAnsi="Times New Roman" w:eastAsia="仿宋_GB2312"/>
          <w:color w:val="000000"/>
          <w:sz w:val="32"/>
          <w:szCs w:val="32"/>
          <w:lang w:val="en-US" w:eastAsia="zh-CN"/>
        </w:rPr>
        <w:t>共青</w:t>
      </w:r>
      <w:r>
        <w:rPr>
          <w:rFonts w:hint="eastAsia" w:ascii="仿宋_GB2312" w:hAnsi="Times New Roman" w:eastAsia="仿宋_GB2312"/>
          <w:color w:val="000000"/>
          <w:sz w:val="32"/>
          <w:szCs w:val="32"/>
        </w:rPr>
        <w:t>团组织等部门的普通学校、医管中心、青少年宫、社区等组织机构联办，以及激发青少年体育俱乐部和社会培训机构等社会力量或鼓励体校积极参与情况、取得成绩及典型案例。</w:t>
      </w:r>
    </w:p>
    <w:p>
      <w:pPr>
        <w:spacing w:line="60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三、存在的问题</w:t>
      </w:r>
    </w:p>
    <w:p>
      <w:pPr>
        <w:spacing w:line="60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在实际工作中遇到组织、机制、经费、宣传、场地等方面问题。</w:t>
      </w:r>
    </w:p>
    <w:p>
      <w:pPr>
        <w:spacing w:line="600" w:lineRule="exact"/>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四、2021年工作思路与建议</w:t>
      </w:r>
    </w:p>
    <w:p>
      <w:pPr>
        <w:spacing w:line="60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主要从整体设计、组织实施、监督管理三方面阐述2021年工作思路及建议。</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（字数不超过3000字）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74E26"/>
    <w:rsid w:val="3A874E26"/>
    <w:rsid w:val="6EDC7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2021-06-23T14:10:00Z</dcterms:created>
  <dc:creator>韵琪韵琪真神奇</dc:creator>
  <cp:lastModifiedBy>greatwall</cp:lastModifiedBy>
  <dcterms:modified xsi:type="dcterms:W3CDTF">2021-08-16T16:10:21Z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2DBC77BBB2DD47CB92475527CC2903F3</vt:lpwstr>
  </property>
</Properties>
</file>