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个人健康承诺书</w:t>
      </w:r>
    </w:p>
    <w:p>
      <w:pPr>
        <w:numPr>
          <w:numId w:val="0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本人是参加2021年平顶山市“庆双节”全民健身系列活动启动仪式暨健步走展演活动展演人员，愿意遵守疫情防控各项要求，秉承对自己负责，对他人负责的原则，承担疫情防控社会责任，郑重做出以下承诺：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在参加活动前14天内，没有到过国内疫情中、高风险地区，未出境，不存在自境外回国情形。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在参加活动前14天内，每日自觉测量体温，体温均未高于37.3度的情形。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在参加活动前14天内，未和新冠肺炎病例或疑似病例密切接触，没有发烧、干咳、腹泻等疑似新冠肺炎症状。</w:t>
      </w:r>
    </w:p>
    <w:p>
      <w:pPr>
        <w:widowControl w:val="0"/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widowControl w:val="0"/>
        <w:numPr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  月  日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widowControl w:val="0"/>
        <w:wordWrap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我自愿报名参加2021年平顶山市“庆双节”全民健身系列活动启动仪式暨健步走展演活动并签署本责任书。对以下内容，我已认真阅读、全面理解且予以确认并承担相应的法律责任：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br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可以正常参加本次活动。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人员。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我本人以及我的继承人、代理人、个人代表或亲属自愿放弃追究所有因参加本次活动而导致伤残、疾病或死亡所造成损失的权利。 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我自己承担。 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我自己承担。 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我同意接受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组委会及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追究因参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加活动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导致我本人伤残、损失或死亡之相关的法律责任的权利。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numId w:val="0"/>
        </w:numPr>
        <w:wordWrap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参赛人员签名：                    </w:t>
      </w:r>
    </w:p>
    <w:p>
      <w:pPr>
        <w:widowControl w:val="0"/>
        <w:wordWrap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/>
        </w:sectPr>
      </w:pPr>
    </w:p>
    <w:tbl>
      <w:tblPr>
        <w:tblpPr w:leftFromText="180" w:rightFromText="180" w:vertAnchor="text" w:horzAnchor="page" w:tblpX="1660" w:tblpY="13282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numPr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singleLevel"/>
    <w:tmpl w:val="0000000B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2020-07-19T08:40:00Z</dcterms:created>
  <dc:creator>印客(平顶山)</dc:creator>
  <cp:lastPrinted>2021-09-16T08:19:00Z</cp:lastPrinted>
  <dcterms:modified xsi:type="dcterms:W3CDTF">2021-09-16T09:03:23Z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D3D444244E804CE7B6C4096B3848B87F</vt:lpwstr>
  </property>
</Properties>
</file>