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调研提纲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(一)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</w:t>
      </w:r>
      <w:r>
        <w:rPr>
          <w:rFonts w:hint="eastAsia" w:ascii="仿宋_GB2312" w:hAnsi="仿宋_GB2312" w:eastAsia="仿宋_GB2312" w:cs="仿宋_GB2312"/>
          <w:sz w:val="32"/>
          <w:szCs w:val="32"/>
        </w:rPr>
        <w:t>数量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分别写明协会、俱乐部注册的数量）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开展有体育培训的社会组织数量（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分别写明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协会、俱乐部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开展培训的数量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（二）辖区内其他开展体育培训的组织形式种类和数量（包含经营类和各种登记形式）。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二、体育培训开展情况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体育培训项目、培训场地、培训时间、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在训会员数、班额规模、教练员资质、招生形式、收费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形式和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标准、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与学校（单位）开展合作办学（培训）情况、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培训开展情况、培训安全管理等情况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三、存在问题和对策建议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社会组织开展体育培训存在问题和形成问题的原因，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对策及建议。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主管部门在管理中存在的难点、问题和成因，对策建议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四、下一步工作方向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</w:style>
  <w:style w:type="paragraph" w:customStyle="1" w:styleId="2">
    <w:name w:val="Default"/>
    <w:next w:val="1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styleId="4">
    <w:name w:val="Hyperlink"/>
    <w:basedOn w:val="3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2021-10-03T22:02:00Z</dcterms:created>
  <dc:creator>sweet</dc:creator>
  <cp:lastPrinted>2021-10-01T00:15:00Z</cp:lastPrinted>
  <dcterms:modified xsi:type="dcterms:W3CDTF">2021-09-30T16:46:20Z</dcterms:modified>
  <dc:title>歌儿～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2D80838374584065A49879F8798F57EB</vt:lpwstr>
  </property>
</Properties>
</file>