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100" w:lineRule="atLeast"/>
        <w:jc w:val="center"/>
        <w:rPr>
          <w:rFonts w:hint="eastAsia" w:ascii="方正小标宋简体" w:eastAsia="方正小标宋简体"/>
          <w:color w:val="FF0000"/>
          <w:spacing w:val="-20"/>
          <w:w w:val="80"/>
          <w:sz w:val="84"/>
          <w:szCs w:val="84"/>
        </w:rPr>
      </w:pPr>
      <w:bookmarkStart w:id="0" w:name="_Toc353320716"/>
      <w:bookmarkStart w:id="1" w:name="_Toc327976938"/>
    </w:p>
    <w:p>
      <w:pPr>
        <w:adjustRightInd w:val="0"/>
        <w:snapToGrid w:val="0"/>
        <w:spacing w:line="440" w:lineRule="atLeast"/>
        <w:jc w:val="center"/>
        <w:rPr>
          <w:rFonts w:hint="eastAsia" w:ascii="方正小标宋_GBK" w:hAnsi="方正小标宋_GBK" w:eastAsia="方正小标宋_GBK" w:cs="方正小标宋_GBK"/>
          <w:color w:val="FF0000"/>
          <w:spacing w:val="6"/>
          <w:w w:val="70"/>
          <w:sz w:val="104"/>
          <w:szCs w:val="104"/>
        </w:rPr>
      </w:pPr>
      <w:r>
        <w:rPr>
          <w:rFonts w:hint="eastAsia" w:ascii="方正小标宋_GBK" w:hAnsi="方正小标宋_GBK" w:eastAsia="方正小标宋_GBK" w:cs="方正小标宋_GBK"/>
          <w:color w:val="FF0000"/>
          <w:spacing w:val="6"/>
          <w:w w:val="70"/>
          <w:sz w:val="104"/>
          <w:szCs w:val="104"/>
        </w:rPr>
        <w:t>平顶山市教育</w:t>
      </w:r>
      <w:r>
        <w:rPr>
          <w:rFonts w:hint="eastAsia" w:ascii="方正小标宋_GBK" w:hAnsi="方正小标宋_GBK" w:eastAsia="方正小标宋_GBK" w:cs="方正小标宋_GBK"/>
          <w:color w:val="FF0000"/>
          <w:spacing w:val="6"/>
          <w:w w:val="70"/>
          <w:sz w:val="104"/>
          <w:szCs w:val="104"/>
          <w:lang w:eastAsia="zh-CN"/>
        </w:rPr>
        <w:t>体育</w:t>
      </w:r>
      <w:r>
        <w:rPr>
          <w:rFonts w:hint="eastAsia" w:ascii="方正小标宋_GBK" w:hAnsi="方正小标宋_GBK" w:eastAsia="方正小标宋_GBK" w:cs="方正小标宋_GBK"/>
          <w:color w:val="FF0000"/>
          <w:spacing w:val="6"/>
          <w:w w:val="70"/>
          <w:sz w:val="104"/>
          <w:szCs w:val="104"/>
        </w:rPr>
        <w:t>局文件</w:t>
      </w:r>
    </w:p>
    <w:p>
      <w:pPr>
        <w:rPr>
          <w:rFonts w:hint="eastAsia"/>
        </w:rPr>
      </w:pPr>
    </w:p>
    <w:p>
      <w:pPr>
        <w:rPr>
          <w:rFonts w:hint="eastAsia"/>
        </w:rPr>
      </w:pPr>
    </w:p>
    <w:p>
      <w:pPr>
        <w:adjustRightInd w:val="0"/>
        <w:snapToGrid w:val="0"/>
        <w:spacing w:line="580" w:lineRule="atLeast"/>
        <w:jc w:val="center"/>
        <w:rPr>
          <w:rFonts w:hint="eastAsia" w:eastAsia="仿宋_GB2312"/>
          <w:sz w:val="32"/>
          <w:lang w:eastAsia="zh-CN"/>
        </w:rPr>
      </w:pPr>
      <w:r>
        <w:rPr>
          <w:rFonts w:hint="eastAsia" w:ascii="仿宋_GB2312" w:hAnsi="仿宋_GB2312" w:eastAsia="仿宋_GB2312" w:cs="仿宋_GB2312"/>
          <w:sz w:val="32"/>
        </w:rPr>
        <w:t>平教</w:t>
      </w:r>
      <w:r>
        <w:rPr>
          <w:rFonts w:hint="eastAsia" w:ascii="仿宋_GB2312" w:hAnsi="仿宋_GB2312" w:eastAsia="仿宋_GB2312" w:cs="仿宋_GB2312"/>
          <w:sz w:val="32"/>
          <w:lang w:eastAsia="zh-CN"/>
        </w:rPr>
        <w:t>体职成</w:t>
      </w:r>
      <w:r>
        <w:rPr>
          <w:rFonts w:hint="eastAsia" w:ascii="仿宋_GB2312" w:hAnsi="仿宋_GB2312" w:eastAsia="仿宋_GB2312" w:cs="仿宋_GB2312"/>
          <w:sz w:val="32"/>
        </w:rPr>
        <w:t>〔20</w:t>
      </w:r>
      <w:r>
        <w:rPr>
          <w:rFonts w:hint="eastAsia" w:ascii="仿宋_GB2312" w:hAnsi="仿宋_GB2312" w:eastAsia="仿宋_GB2312" w:cs="仿宋_GB2312"/>
          <w:sz w:val="32"/>
          <w:lang w:val="en-US" w:eastAsia="zh-CN"/>
        </w:rPr>
        <w:t>23</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号</w:t>
      </w:r>
    </w:p>
    <w:p>
      <w:pPr>
        <w:adjustRightInd w:val="0"/>
        <w:snapToGrid w:val="0"/>
        <w:spacing w:line="0" w:lineRule="atLeast"/>
        <w:rPr>
          <w:rFonts w:hint="eastAsia" w:ascii="仿宋_GB2312" w:eastAsia="仿宋_GB2312"/>
          <w:b/>
          <w:color w:val="FF0000"/>
          <w:w w:val="85"/>
          <w:sz w:val="10"/>
          <w:szCs w:val="10"/>
          <w:u w:val="thick"/>
        </w:rPr>
      </w:pPr>
      <w:r>
        <w:rPr>
          <w:rFonts w:hint="eastAsia" w:ascii="仿宋_GB2312" w:eastAsia="仿宋_GB2312"/>
          <w:b/>
          <w:color w:val="FF0000"/>
          <w:w w:val="85"/>
          <w:sz w:val="10"/>
          <w:szCs w:val="10"/>
          <w:u w:val="thick"/>
        </w:rPr>
        <w:t xml:space="preserve">                                                         　　　　　　　　　　　　　　　　　　　　　　　　　　　　　　　　　　　　　　　　　　　　　　　　　　　　　　　　　　　　　　　　　　　　　　　　　　            </w:t>
      </w:r>
    </w:p>
    <w:bookmarkEnd w:id="0"/>
    <w:bookmarkEnd w:id="1"/>
    <w:p>
      <w:pPr>
        <w:adjustRightInd w:val="0"/>
        <w:snapToGrid w:val="0"/>
        <w:spacing w:line="600" w:lineRule="atLeast"/>
        <w:rPr>
          <w:rFonts w:hint="eastAsia" w:ascii="仿宋_GB2312" w:eastAsia="仿宋_GB2312"/>
          <w:sz w:val="32"/>
        </w:rPr>
      </w:pPr>
    </w:p>
    <w:p>
      <w:pPr>
        <w:adjustRightInd w:val="0"/>
        <w:snapToGrid w:val="0"/>
        <w:spacing w:line="600" w:lineRule="atLeast"/>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平顶山市教育体育局</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w:t>
      </w:r>
      <w:r>
        <w:rPr>
          <w:rFonts w:hint="eastAsia" w:ascii="方正小标宋_GBK" w:hAnsi="方正小标宋_GBK" w:eastAsia="方正小标宋_GBK" w:cs="方正小标宋_GBK"/>
          <w:sz w:val="44"/>
          <w:szCs w:val="44"/>
          <w:lang w:eastAsia="zh-CN"/>
        </w:rPr>
        <w:t>中</w:t>
      </w:r>
      <w:r>
        <w:rPr>
          <w:rFonts w:hint="eastAsia" w:ascii="方正小标宋_GBK" w:hAnsi="方正小标宋_GBK" w:eastAsia="方正小标宋_GBK" w:cs="方正小标宋_GBK"/>
          <w:sz w:val="44"/>
          <w:szCs w:val="44"/>
        </w:rPr>
        <w:t>职</w:t>
      </w:r>
      <w:r>
        <w:rPr>
          <w:rFonts w:hint="eastAsia" w:ascii="方正小标宋_GBK" w:hAnsi="方正小标宋_GBK" w:eastAsia="方正小标宋_GBK" w:cs="方正小标宋_GBK"/>
          <w:sz w:val="44"/>
          <w:szCs w:val="44"/>
          <w:lang w:eastAsia="zh-CN"/>
        </w:rPr>
        <w:t>学</w:t>
      </w:r>
      <w:r>
        <w:rPr>
          <w:rFonts w:hint="eastAsia" w:ascii="方正小标宋_GBK" w:hAnsi="方正小标宋_GBK" w:eastAsia="方正小标宋_GBK" w:cs="方正小标宋_GBK"/>
          <w:sz w:val="44"/>
          <w:szCs w:val="44"/>
        </w:rPr>
        <w:t>校教学质量抽查工作的</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通</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各县（市）教</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，局属</w:t>
      </w:r>
      <w:r>
        <w:rPr>
          <w:rFonts w:hint="eastAsia" w:ascii="仿宋_GB2312" w:hAnsi="仿宋_GB2312" w:eastAsia="仿宋_GB2312" w:cs="仿宋_GB2312"/>
          <w:sz w:val="32"/>
          <w:szCs w:val="32"/>
        </w:rPr>
        <w:t>各中职学校：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为深入贯彻全国、全省职业教育大会精神，</w:t>
      </w:r>
      <w:r>
        <w:rPr>
          <w:rFonts w:hint="eastAsia" w:ascii="仿宋_GB2312" w:hAnsi="仿宋_GB2312" w:eastAsia="仿宋_GB2312" w:cs="仿宋_GB2312"/>
          <w:sz w:val="32"/>
          <w:szCs w:val="32"/>
          <w:lang w:eastAsia="zh-CN"/>
        </w:rPr>
        <w:t>按照《河南省教育厅办公室关于开展职业院校教学质量抽查工作的通知》（教办职成〔2022〕356号）和</w:t>
      </w:r>
      <w:r>
        <w:rPr>
          <w:rFonts w:hint="eastAsia" w:ascii="仿宋_GB2312" w:hAnsi="仿宋_GB2312" w:eastAsia="仿宋_GB2312" w:cs="仿宋_GB2312"/>
          <w:sz w:val="32"/>
          <w:szCs w:val="32"/>
        </w:rPr>
        <w:t>全省职业院校教学工作会议相关要求，</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进一步提升</w:t>
      </w:r>
      <w:r>
        <w:rPr>
          <w:rFonts w:hint="eastAsia" w:ascii="仿宋_GB2312" w:hAnsi="仿宋_GB2312" w:eastAsia="仿宋_GB2312" w:cs="仿宋_GB2312"/>
          <w:sz w:val="32"/>
          <w:szCs w:val="32"/>
          <w:lang w:eastAsia="zh-CN"/>
        </w:rPr>
        <w:t>我市中</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校教学水平和人才培养质量，经研究，决定在全</w:t>
      </w:r>
      <w:r>
        <w:rPr>
          <w:rFonts w:hint="eastAsia" w:ascii="仿宋_GB2312" w:hAnsi="仿宋_GB2312" w:eastAsia="仿宋_GB2312" w:cs="仿宋_GB2312"/>
          <w:sz w:val="32"/>
          <w:szCs w:val="32"/>
          <w:lang w:eastAsia="zh-CN"/>
        </w:rPr>
        <w:t>市中</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校开展教学质量抽查工作，现将相关工作要求通知如下：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工作目标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以习近平新时代中国特色社会主义思想为指导，深入贯彻党的二十大精神，落实立德树人根本任务，健全德技并修、工学结合育人机制，坚持育人为本、质量为上，通过对</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校学生学业水平、教师课堂教学情况、实习实训教学质量、毕业生综合评价等方面的抽查抽检，深入客观地掌握全</w:t>
      </w:r>
      <w:r>
        <w:rPr>
          <w:rFonts w:hint="eastAsia" w:ascii="仿宋_GB2312" w:hAnsi="仿宋_GB2312" w:eastAsia="仿宋_GB2312" w:cs="仿宋_GB2312"/>
          <w:sz w:val="32"/>
          <w:szCs w:val="32"/>
          <w:lang w:eastAsia="zh-CN"/>
        </w:rPr>
        <w:t>市中</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校教学质量的真实状况，督促和引导各</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校增强质量意识，规范教育教学管理，切实增强广大</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校师生的责任感、紧迫感、使命感，不断提高教学质量。</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二、工作任务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校教学质量抽查工作以《职业教育专业目录（2021年）》《职业教育专业简介（2022年修订</w:t>
      </w:r>
      <w:r>
        <w:rPr>
          <w:rFonts w:hint="eastAsia" w:ascii="仿宋_GB2312" w:hAnsi="仿宋_GB2312" w:eastAsia="仿宋_GB2312" w:cs="仿宋_GB2312"/>
          <w:sz w:val="32"/>
          <w:szCs w:val="32"/>
          <w:lang w:eastAsia="zh-CN"/>
        </w:rPr>
        <w:t>，见</w:t>
      </w:r>
      <w:r>
        <w:rPr>
          <w:rFonts w:hint="eastAsia" w:ascii="仿宋_GB2312" w:hAnsi="仿宋_GB2312" w:eastAsia="仿宋_GB2312" w:cs="仿宋_GB2312"/>
          <w:sz w:val="32"/>
          <w:szCs w:val="32"/>
          <w:lang w:val="en-US" w:eastAsia="zh-CN"/>
        </w:rPr>
        <w:t>http://www.moe.gov.cn/s78/A07/zcs_ztzl/2017_zt06/</w:t>
      </w:r>
      <w:r>
        <w:rPr>
          <w:rFonts w:hint="eastAsia" w:ascii="仿宋_GB2312" w:hAnsi="仿宋_GB2312" w:eastAsia="仿宋_GB2312" w:cs="仿宋_GB2312"/>
          <w:sz w:val="32"/>
          <w:szCs w:val="32"/>
        </w:rPr>
        <w:t>）》等国家及省级职业教育教学标准为基本遵循，以职业学校专业人才培养方案为重要依据，围绕教育教学核心环节，开展抽查抽检。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（一）抽查专业人才培养方案制订与实施情况。</w:t>
      </w:r>
      <w:r>
        <w:rPr>
          <w:rFonts w:hint="eastAsia" w:ascii="仿宋_GB2312" w:hAnsi="仿宋_GB2312" w:eastAsia="仿宋_GB2312" w:cs="仿宋_GB2312"/>
          <w:sz w:val="32"/>
          <w:szCs w:val="32"/>
        </w:rPr>
        <w:t>专业人才培养方案抽查重点考察相关专业人才培养方案中专业名称及代码、入学要求、修业年限、职业面向、培养目标、培养规格、课程设置、学时安排、教学进程总体安排、实施保障、毕业要求等内容的完整性、规范性、科学性、创新性，及落实国家相关教学标准情况。重点抽查专业人才培养方案的公开发布、上报备案及优化调整情况。结合本文件中课堂教学、学业水平、实习实训、毕业评价等环节的抽查工作，全面考察专业人才培养方案的实施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（二）抽查课堂教学情况。</w:t>
      </w:r>
      <w:r>
        <w:rPr>
          <w:rFonts w:hint="eastAsia" w:ascii="仿宋_GB2312" w:hAnsi="仿宋_GB2312" w:eastAsia="仿宋_GB2312" w:cs="仿宋_GB2312"/>
          <w:sz w:val="32"/>
          <w:szCs w:val="32"/>
        </w:rPr>
        <w:t>组织专家深入被抽查学校抽查相关专业的课堂教学情况，并对抽查的每一堂课作出全面客观的评价，同时进行师生访谈和问卷调查等工作，形成对学校课堂教学情况的总体评价。课堂教学抽查重点检查和了解教师的课堂教学情况，包括教师的授课教案、基本教学能力、课堂教学的具体组织实施以及学生到课率、课堂纪律、教学效果等方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（三）抽查学业水平情况。</w:t>
      </w:r>
      <w:r>
        <w:rPr>
          <w:rFonts w:hint="eastAsia" w:ascii="仿宋_GB2312" w:hAnsi="仿宋_GB2312" w:eastAsia="仿宋_GB2312" w:cs="仿宋_GB2312"/>
          <w:sz w:val="32"/>
          <w:szCs w:val="32"/>
        </w:rPr>
        <w:t>学生学业水平抽查对象为相关专业全日制在籍非毕业年级学生，抽查学生数量比例原则上不少于被抽查学校相关专业非毕业年级学生总数的10%。学业水平抽查采取不定期方式进行，主要考察专业教学标准规定的公共基础知识、专业基础知识以及相关专业技能。学业水平抽查</w:t>
      </w:r>
      <w:r>
        <w:rPr>
          <w:rFonts w:hint="eastAsia" w:ascii="仿宋_GB2312" w:hAnsi="仿宋_GB2312" w:eastAsia="仿宋_GB2312" w:cs="仿宋_GB2312"/>
          <w:sz w:val="32"/>
          <w:szCs w:val="32"/>
          <w:lang w:eastAsia="zh-CN"/>
        </w:rPr>
        <w:t>将由省教育厅组织专家</w:t>
      </w:r>
      <w:r>
        <w:rPr>
          <w:rFonts w:hint="eastAsia" w:ascii="仿宋_GB2312" w:hAnsi="仿宋_GB2312" w:eastAsia="仿宋_GB2312" w:cs="仿宋_GB2312"/>
          <w:sz w:val="32"/>
          <w:szCs w:val="32"/>
        </w:rPr>
        <w:t>分专业统一出题、统一阅卷、统一反馈，被抽查学校应配合组织开展相关抽查考试。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（四）抽查实习实训情况。</w:t>
      </w:r>
      <w:r>
        <w:rPr>
          <w:rFonts w:hint="eastAsia" w:ascii="仿宋_GB2312" w:hAnsi="仿宋_GB2312" w:eastAsia="仿宋_GB2312" w:cs="仿宋_GB2312"/>
          <w:sz w:val="32"/>
          <w:szCs w:val="32"/>
        </w:rPr>
        <w:t>组织专家不定期对学生实习实训情况进行抽查，重点评价被抽查学校实训课程的课时安排、实操环节组织指导及教学目标达成等情况。将学生实习实训质量抽查与省级职业院校学生实习管理工作相结合，组织专家深入学生实习单位或通过视频连线进行抽查，通过与实习单位负责人、实习管理（指导）教师、实习学生座谈交流、问卷调查等方式，全面评价学校实习管理、实习安排、实习内容、实习环境、保险缴纳、生产安全、学生权益等相关内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（五）抽查毕业评价情况。</w:t>
      </w:r>
      <w:r>
        <w:rPr>
          <w:rFonts w:hint="eastAsia" w:ascii="仿宋_GB2312" w:hAnsi="仿宋_GB2312" w:eastAsia="仿宋_GB2312" w:cs="仿宋_GB2312"/>
          <w:sz w:val="32"/>
          <w:szCs w:val="32"/>
        </w:rPr>
        <w:t>组织专家抽查各</w:t>
      </w:r>
      <w:r>
        <w:rPr>
          <w:rFonts w:hint="eastAsia" w:ascii="仿宋_GB2312" w:hAnsi="仿宋_GB2312" w:eastAsia="仿宋_GB2312" w:cs="仿宋_GB2312"/>
          <w:sz w:val="32"/>
          <w:szCs w:val="32"/>
          <w:lang w:eastAsia="zh-CN"/>
        </w:rPr>
        <w:t>中职学校</w:t>
      </w:r>
      <w:r>
        <w:rPr>
          <w:rFonts w:hint="eastAsia" w:ascii="仿宋_GB2312" w:hAnsi="仿宋_GB2312" w:eastAsia="仿宋_GB2312" w:cs="仿宋_GB2312"/>
          <w:sz w:val="32"/>
          <w:szCs w:val="32"/>
        </w:rPr>
        <w:t>毕业生评价情况，结合学校办学实际，重点评判被抽查学校毕业要求的科学性和规范性，抽查学生原则上不少于相关专业毕业年级学生总数的10%，主要抽查学生毕业时是否完成规定的学时学分和教育环节。根据被抽查学校毕业要求及教学实际，选择性抽查部分毕业生毕业考试（考核）、毕业鉴定、毕业设计、毕业论文等情况，或调阅专业核心课程考试原始试卷，严把毕业出口关，保证毕业要求的达成度，坚决杜绝“清考”行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三、工作</w:t>
      </w:r>
      <w:r>
        <w:rPr>
          <w:rFonts w:hint="eastAsia" w:ascii="黑体" w:hAnsi="黑体" w:eastAsia="黑体" w:cs="黑体"/>
          <w:sz w:val="32"/>
          <w:szCs w:val="32"/>
        </w:rPr>
        <w:t>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（一）高度重视。</w:t>
      </w:r>
      <w:r>
        <w:rPr>
          <w:rFonts w:hint="eastAsia" w:ascii="仿宋_GB2312" w:hAnsi="仿宋_GB2312" w:eastAsia="仿宋_GB2312" w:cs="仿宋_GB2312"/>
          <w:sz w:val="32"/>
          <w:szCs w:val="32"/>
        </w:rPr>
        <w:t>提升教学质量是教育工作的永恒主题，教学质量抽查是全面提升职业院校教育教学质量的重要手段，各</w:t>
      </w:r>
      <w:r>
        <w:rPr>
          <w:rFonts w:hint="eastAsia" w:ascii="仿宋_GB2312" w:hAnsi="仿宋_GB2312" w:eastAsia="仿宋_GB2312" w:cs="仿宋_GB2312"/>
          <w:sz w:val="32"/>
          <w:szCs w:val="32"/>
          <w:lang w:eastAsia="zh-CN"/>
        </w:rPr>
        <w:t>县（市）</w:t>
      </w:r>
      <w:r>
        <w:rPr>
          <w:rFonts w:hint="eastAsia" w:ascii="仿宋_GB2312" w:hAnsi="仿宋_GB2312" w:eastAsia="仿宋_GB2312" w:cs="仿宋_GB2312"/>
          <w:sz w:val="32"/>
          <w:szCs w:val="32"/>
        </w:rPr>
        <w:t>、各学校要高度重视、强力推进，加强教学管理，加大教学投入，深化教学改革，切实增强学校教学运行和教学管理工作的饱和度，引导学生强化自我管理、主动学习，提高学习效率。省教育厅将把教学质量抽查情况作为民办学校年检、高职单招资质审核及省级职业教育教学相关项目评审的重要参考。</w:t>
      </w:r>
      <w:r>
        <w:rPr>
          <w:rFonts w:hint="eastAsia" w:ascii="仿宋_GB2312" w:hAnsi="仿宋_GB2312" w:eastAsia="仿宋_GB2312" w:cs="仿宋_GB2312"/>
          <w:sz w:val="32"/>
          <w:szCs w:val="32"/>
          <w:lang w:eastAsia="zh-CN"/>
        </w:rPr>
        <w:t>市教体局将定期不定期进行专项抽查，</w:t>
      </w:r>
      <w:r>
        <w:rPr>
          <w:rFonts w:hint="eastAsia" w:ascii="仿宋_GB2312" w:hAnsi="仿宋_GB2312" w:eastAsia="仿宋_GB2312" w:cs="仿宋_GB2312"/>
          <w:sz w:val="32"/>
          <w:szCs w:val="32"/>
        </w:rPr>
        <w:t>具体抽查工作安排将提前通知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（二）压实责任。</w:t>
      </w:r>
      <w:r>
        <w:rPr>
          <w:rFonts w:hint="eastAsia" w:ascii="仿宋_GB2312" w:hAnsi="仿宋_GB2312" w:eastAsia="仿宋_GB2312" w:cs="仿宋_GB2312"/>
          <w:sz w:val="32"/>
          <w:szCs w:val="32"/>
          <w:lang w:eastAsia="zh-CN"/>
        </w:rPr>
        <w:t>各县（市）</w:t>
      </w:r>
      <w:r>
        <w:rPr>
          <w:rFonts w:hint="eastAsia" w:ascii="仿宋_GB2312" w:hAnsi="仿宋_GB2312" w:eastAsia="仿宋_GB2312" w:cs="仿宋_GB2312"/>
          <w:sz w:val="32"/>
          <w:szCs w:val="32"/>
        </w:rPr>
        <w:t>教育行政部门要配合做好省级</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教学质量抽查相关组织工作，并建立当地</w:t>
      </w:r>
      <w:r>
        <w:rPr>
          <w:rFonts w:hint="eastAsia" w:ascii="仿宋_GB2312" w:hAnsi="仿宋_GB2312" w:eastAsia="仿宋_GB2312" w:cs="仿宋_GB2312"/>
          <w:sz w:val="32"/>
          <w:szCs w:val="32"/>
          <w:lang w:eastAsia="zh-CN"/>
        </w:rPr>
        <w:t>中职学校</w:t>
      </w:r>
      <w:r>
        <w:rPr>
          <w:rFonts w:hint="eastAsia" w:ascii="仿宋_GB2312" w:hAnsi="仿宋_GB2312" w:eastAsia="仿宋_GB2312" w:cs="仿宋_GB2312"/>
          <w:sz w:val="32"/>
          <w:szCs w:val="32"/>
        </w:rPr>
        <w:t>教学质量抽查抽检相关制度。各</w:t>
      </w:r>
      <w:r>
        <w:rPr>
          <w:rFonts w:hint="eastAsia" w:ascii="仿宋_GB2312" w:hAnsi="仿宋_GB2312" w:eastAsia="仿宋_GB2312" w:cs="仿宋_GB2312"/>
          <w:sz w:val="32"/>
          <w:szCs w:val="32"/>
          <w:lang w:eastAsia="zh-CN"/>
        </w:rPr>
        <w:t>中职学</w:t>
      </w:r>
      <w:r>
        <w:rPr>
          <w:rFonts w:hint="eastAsia" w:ascii="仿宋_GB2312" w:hAnsi="仿宋_GB2312" w:eastAsia="仿宋_GB2312" w:cs="仿宋_GB2312"/>
          <w:sz w:val="32"/>
          <w:szCs w:val="32"/>
        </w:rPr>
        <w:t>校要将教学质量抽查工作与学校教学质量监管工作相结合，与教学诊断改进工作相结合，完善教学质量评价机制。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（三）强化保障。</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县（市）</w:t>
      </w:r>
      <w:r>
        <w:rPr>
          <w:rFonts w:hint="eastAsia" w:ascii="仿宋_GB2312" w:hAnsi="仿宋_GB2312" w:eastAsia="仿宋_GB2312" w:cs="仿宋_GB2312"/>
          <w:sz w:val="32"/>
          <w:szCs w:val="32"/>
        </w:rPr>
        <w:t>、各学校要坚持以查促教、以检促学，明确相关领导、机构和专人负责教学质量抽查工作，配合做好场地、设施设备及相关材料的准备工作，认真落实好各项保障措施。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县（市）</w:t>
      </w:r>
      <w:r>
        <w:rPr>
          <w:rFonts w:hint="eastAsia" w:ascii="仿宋_GB2312" w:hAnsi="仿宋_GB2312" w:eastAsia="仿宋_GB2312" w:cs="仿宋_GB2312"/>
          <w:sz w:val="32"/>
          <w:szCs w:val="32"/>
        </w:rPr>
        <w:t>、各学校要合理安排教学活动，不得因教学质量抽查影响正常教学，要做好相关专业试卷、学生考勤表等相关材料的留存工作，确保教学环节、抽查结果的真实性、有效性。要科学运用信息化手段，保障教学质量抽查工作安全高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附件：平顶山市中职学校教学质量抽查项目表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5379" w:firstLineChars="168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w:t>
      </w:r>
      <w:r>
        <w:rPr>
          <w:rFonts w:hint="default"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lang w:val="en-US" w:eastAsia="zh-CN"/>
        </w:rPr>
        <w:t>月16日</w:t>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br w:type="page"/>
      </w:r>
    </w:p>
    <w:p>
      <w:pPr>
        <w:jc w:val="both"/>
        <w:rPr>
          <w:rFonts w:hint="eastAsia" w:ascii="黑体" w:hAnsi="黑体" w:eastAsia="黑体" w:cs="黑体"/>
          <w:sz w:val="32"/>
          <w:szCs w:val="32"/>
          <w:lang w:eastAsia="zh-CN"/>
        </w:rPr>
      </w:pPr>
      <w:r>
        <w:rPr>
          <w:rFonts w:hint="eastAsia" w:ascii="黑体" w:hAnsi="黑体" w:eastAsia="黑体" w:cs="黑体"/>
          <w:sz w:val="32"/>
          <w:szCs w:val="32"/>
          <w:lang w:val="en" w:eastAsia="zh-CN"/>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 w:eastAsia="zh-CN"/>
        </w:rPr>
        <w:t>件</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平顶山市中</w:t>
      </w:r>
      <w:r>
        <w:rPr>
          <w:rFonts w:hint="eastAsia" w:ascii="方正小标宋_GBK" w:hAnsi="方正小标宋_GBK" w:eastAsia="方正小标宋_GBK" w:cs="方正小标宋_GBK"/>
          <w:sz w:val="44"/>
          <w:szCs w:val="44"/>
        </w:rPr>
        <w:t>职</w:t>
      </w:r>
      <w:r>
        <w:rPr>
          <w:rFonts w:hint="eastAsia" w:ascii="方正小标宋_GBK" w:hAnsi="方正小标宋_GBK" w:eastAsia="方正小标宋_GBK" w:cs="方正小标宋_GBK"/>
          <w:sz w:val="44"/>
          <w:szCs w:val="44"/>
          <w:lang w:eastAsia="zh-CN"/>
        </w:rPr>
        <w:t>学</w:t>
      </w:r>
      <w:r>
        <w:rPr>
          <w:rFonts w:hint="eastAsia" w:ascii="方正小标宋_GBK" w:hAnsi="方正小标宋_GBK" w:eastAsia="方正小标宋_GBK" w:cs="方正小标宋_GBK"/>
          <w:sz w:val="44"/>
          <w:szCs w:val="44"/>
        </w:rPr>
        <w:t>校教学质量抽查</w:t>
      </w:r>
      <w:r>
        <w:rPr>
          <w:rFonts w:hint="eastAsia" w:ascii="方正小标宋_GBK" w:hAnsi="方正小标宋_GBK" w:eastAsia="方正小标宋_GBK" w:cs="方正小标宋_GBK"/>
          <w:sz w:val="44"/>
          <w:szCs w:val="44"/>
          <w:lang w:eastAsia="zh-CN"/>
        </w:rPr>
        <w:t>项目表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9"/>
        <w:gridCol w:w="4115"/>
        <w:gridCol w:w="1410"/>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889" w:type="dxa"/>
          </w:tcPr>
          <w:p>
            <w:pPr>
              <w:jc w:val="center"/>
              <w:rPr>
                <w:rFonts w:hint="eastAsia" w:ascii="黑体" w:hAnsi="黑体" w:eastAsia="黑体" w:cs="黑体"/>
                <w:sz w:val="24"/>
                <w:szCs w:val="24"/>
                <w:vertAlign w:val="baseline"/>
                <w:lang w:val="en" w:eastAsia="zh-CN"/>
              </w:rPr>
            </w:pPr>
            <w:r>
              <w:rPr>
                <w:rFonts w:hint="eastAsia" w:ascii="黑体" w:hAnsi="黑体" w:eastAsia="黑体" w:cs="黑体"/>
                <w:sz w:val="24"/>
                <w:szCs w:val="24"/>
                <w:vertAlign w:val="baseline"/>
                <w:lang w:val="en" w:eastAsia="zh-CN"/>
              </w:rPr>
              <w:t>抽查项目</w:t>
            </w:r>
          </w:p>
        </w:tc>
        <w:tc>
          <w:tcPr>
            <w:tcW w:w="4115" w:type="dxa"/>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抽查内容</w:t>
            </w:r>
          </w:p>
        </w:tc>
        <w:tc>
          <w:tcPr>
            <w:tcW w:w="1410" w:type="dxa"/>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抽查方式</w:t>
            </w:r>
          </w:p>
        </w:tc>
        <w:tc>
          <w:tcPr>
            <w:tcW w:w="824" w:type="dxa"/>
          </w:tcPr>
          <w:p>
            <w:pPr>
              <w:jc w:val="left"/>
              <w:rPr>
                <w:rFonts w:hint="default" w:ascii="黑体" w:hAnsi="黑体" w:eastAsia="黑体" w:cs="黑体"/>
                <w:sz w:val="24"/>
                <w:szCs w:val="24"/>
                <w:vertAlign w:val="baseline"/>
                <w:lang w:val="en" w:eastAsia="zh-CN"/>
              </w:rPr>
            </w:pPr>
            <w:r>
              <w:rPr>
                <w:rFonts w:hint="eastAsia" w:ascii="黑体" w:hAnsi="黑体" w:eastAsia="黑体" w:cs="黑体"/>
                <w:sz w:val="24"/>
                <w:szCs w:val="24"/>
                <w:vertAlign w:val="baseline"/>
                <w:lang w:val="en"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188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21"/>
                <w:szCs w:val="21"/>
                <w:vertAlign w:val="baseline"/>
                <w:lang w:val="en-US" w:eastAsia="zh-CN"/>
              </w:rPr>
              <w:t>专业人才培养方案制订与实施情况</w:t>
            </w:r>
          </w:p>
        </w:tc>
        <w:tc>
          <w:tcPr>
            <w:tcW w:w="4115" w:type="dxa"/>
          </w:tcPr>
          <w:p>
            <w:pPr>
              <w:keepNext w:val="0"/>
              <w:keepLines w:val="0"/>
              <w:pageBreakBefore w:val="0"/>
              <w:widowControl w:val="0"/>
              <w:kinsoku/>
              <w:wordWrap/>
              <w:overflowPunct/>
              <w:topLinePunct w:val="0"/>
              <w:autoSpaceDE/>
              <w:autoSpaceDN/>
              <w:bidi w:val="0"/>
              <w:adjustRightInd/>
              <w:snapToGrid w:val="0"/>
              <w:ind w:left="0" w:leftChars="0" w:firstLine="219" w:firstLineChars="122"/>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18"/>
                <w:szCs w:val="18"/>
                <w:vertAlign w:val="baseline"/>
                <w:lang w:val="en-US" w:eastAsia="zh-CN"/>
              </w:rPr>
              <w:t>专业人才培养方案抽查重点考察相关专业人才培养方案中专业名称及代码、入学要求、修业年限、职业面向、培养目标、培养规格、课程设置、学时安排、教学进程总体安排、实施保障、毕业要求等内容的完整性、规范性、科学性、创新性，及落实国家相关教学标准情况。重点抽查专业人才培养方案的公开发布、上报备案及优化调整情况。结合本文件中课堂教学、学业水平、实习实训、毕业评价等环节的抽查工作，全面考察专业人才培养方案的实施情况。</w:t>
            </w:r>
          </w:p>
        </w:tc>
        <w:tc>
          <w:tcPr>
            <w:tcW w:w="1410" w:type="dxa"/>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1.查看专业人才培养方案内容</w:t>
            </w:r>
          </w:p>
          <w:p>
            <w:pPr>
              <w:keepNext w:val="0"/>
              <w:keepLines w:val="0"/>
              <w:pageBreakBefore w:val="0"/>
              <w:widowControl w:val="0"/>
              <w:kinsoku/>
              <w:wordWrap/>
              <w:overflowPunct/>
              <w:topLinePunct w:val="0"/>
              <w:autoSpaceDE/>
              <w:autoSpaceDN/>
              <w:bidi w:val="0"/>
              <w:adjustRightInd/>
              <w:snapToGrid w:val="0"/>
              <w:ind w:left="0" w:leftChars="0" w:firstLine="0" w:firstLineChars="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2.查看人才培养方案公开发布、上报备案及优化调整情况</w:t>
            </w:r>
          </w:p>
          <w:p>
            <w:pPr>
              <w:keepNext w:val="0"/>
              <w:keepLines w:val="0"/>
              <w:pageBreakBefore w:val="0"/>
              <w:widowControl w:val="0"/>
              <w:kinsoku/>
              <w:wordWrap/>
              <w:overflowPunct/>
              <w:topLinePunct w:val="0"/>
              <w:autoSpaceDE/>
              <w:autoSpaceDN/>
              <w:bidi w:val="0"/>
              <w:adjustRightInd/>
              <w:snapToGrid w:val="0"/>
              <w:ind w:left="0" w:leftChars="0" w:firstLine="0" w:firstLineChars="0"/>
              <w:jc w:val="both"/>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3.考察专业人才培养方案实施情况</w:t>
            </w:r>
          </w:p>
        </w:tc>
        <w:tc>
          <w:tcPr>
            <w:tcW w:w="824" w:type="dxa"/>
          </w:tcPr>
          <w:p>
            <w:pPr>
              <w:jc w:val="left"/>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88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1"/>
                <w:szCs w:val="21"/>
                <w:vertAlign w:val="baseline"/>
                <w:lang w:val="en-US" w:eastAsia="zh-CN"/>
              </w:rPr>
              <w:t>课堂教学情况</w:t>
            </w:r>
          </w:p>
        </w:tc>
        <w:tc>
          <w:tcPr>
            <w:tcW w:w="4115" w:type="dxa"/>
          </w:tcPr>
          <w:p>
            <w:pPr>
              <w:keepNext w:val="0"/>
              <w:keepLines w:val="0"/>
              <w:pageBreakBefore w:val="0"/>
              <w:widowControl w:val="0"/>
              <w:kinsoku/>
              <w:wordWrap/>
              <w:overflowPunct/>
              <w:topLinePunct w:val="0"/>
              <w:autoSpaceDE/>
              <w:autoSpaceDN/>
              <w:bidi w:val="0"/>
              <w:adjustRightInd/>
              <w:snapToGrid w:val="0"/>
              <w:ind w:left="0" w:leftChars="0" w:firstLine="219" w:firstLineChars="122"/>
              <w:jc w:val="left"/>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18"/>
                <w:szCs w:val="18"/>
                <w:vertAlign w:val="baseline"/>
                <w:lang w:val="en-US" w:eastAsia="zh-CN"/>
              </w:rPr>
              <w:t>抽查相关专业的课堂教学情况，并对抽查的每一堂课作出全面客观的评价，同时进行师生访谈和问卷调查等工作，形成对学校课堂教学情况的总体评价。课堂教学抽查重点检查和了解教师的课堂教学情况，包括教师的授课教案、基本教学能力、课堂教学的具体组织实施以及学生到课率、课堂纪律、教学效果等方面。</w:t>
            </w:r>
          </w:p>
        </w:tc>
        <w:tc>
          <w:tcPr>
            <w:tcW w:w="1410"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1.听课</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2.师生访谈</w:t>
            </w:r>
          </w:p>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3.查看授课教案等材料</w:t>
            </w:r>
          </w:p>
        </w:tc>
        <w:tc>
          <w:tcPr>
            <w:tcW w:w="824" w:type="dxa"/>
          </w:tcPr>
          <w:p>
            <w:pPr>
              <w:jc w:val="left"/>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88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学业水平情况</w:t>
            </w:r>
          </w:p>
        </w:tc>
        <w:tc>
          <w:tcPr>
            <w:tcW w:w="4115" w:type="dxa"/>
          </w:tcPr>
          <w:p>
            <w:pPr>
              <w:keepNext w:val="0"/>
              <w:keepLines w:val="0"/>
              <w:pageBreakBefore w:val="0"/>
              <w:widowControl w:val="0"/>
              <w:kinsoku/>
              <w:wordWrap/>
              <w:overflowPunct/>
              <w:topLinePunct w:val="0"/>
              <w:autoSpaceDE/>
              <w:autoSpaceDN/>
              <w:bidi w:val="0"/>
              <w:adjustRightInd/>
              <w:snapToGrid w:val="0"/>
              <w:ind w:left="0" w:leftChars="0" w:firstLine="219" w:firstLineChars="122"/>
              <w:jc w:val="left"/>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18"/>
                <w:szCs w:val="18"/>
                <w:vertAlign w:val="baseline"/>
                <w:lang w:val="en-US" w:eastAsia="zh-CN"/>
              </w:rPr>
              <w:t>抽查对象为相关专业全日制在籍非毕业年级学生，抽查学生数量比例原则上不少于被抽查学校相关专业非毕业年级学生总数的10%。学业水平抽查采取不定期方式进行，主要考察专业教学标准规定的公共基础知识、专业基础知识以及相关专业技能。学业水平抽查将由省教育厅组织专家分专业统一出题、统一阅卷、统一反馈，具体抽查工作安排将提前通知，被抽查学校应配合组织开展相关抽查考试。</w:t>
            </w:r>
          </w:p>
        </w:tc>
        <w:tc>
          <w:tcPr>
            <w:tcW w:w="1410"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组织统一考试</w:t>
            </w:r>
          </w:p>
        </w:tc>
        <w:tc>
          <w:tcPr>
            <w:tcW w:w="824" w:type="dxa"/>
          </w:tcPr>
          <w:p>
            <w:pPr>
              <w:jc w:val="left"/>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188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实习实训情况</w:t>
            </w:r>
          </w:p>
        </w:tc>
        <w:tc>
          <w:tcPr>
            <w:tcW w:w="4115" w:type="dxa"/>
          </w:tcPr>
          <w:p>
            <w:pPr>
              <w:keepNext w:val="0"/>
              <w:keepLines w:val="0"/>
              <w:pageBreakBefore w:val="0"/>
              <w:widowControl w:val="0"/>
              <w:kinsoku/>
              <w:wordWrap/>
              <w:overflowPunct/>
              <w:topLinePunct w:val="0"/>
              <w:autoSpaceDE/>
              <w:autoSpaceDN/>
              <w:bidi w:val="0"/>
              <w:adjustRightInd/>
              <w:snapToGrid w:val="0"/>
              <w:ind w:left="0" w:leftChars="0" w:firstLine="219" w:firstLineChars="122"/>
              <w:jc w:val="left"/>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18"/>
                <w:szCs w:val="18"/>
                <w:vertAlign w:val="baseline"/>
                <w:lang w:val="en-US" w:eastAsia="zh-CN"/>
              </w:rPr>
              <w:t>不定期对学生实习实训情况进行抽查，重点评价被抽查学校实训课程的课时安排、实操环节组织指导及教学目标达成等情况。将学生实习实训质量抽查与省级职业院校学生实习管理工作相结合，组织专家深入学生实习单位或通过视频连线进行抽查，通过与实习单位负责人、实习管理（指导）教师、实习学生座谈交流、问卷调查等方式，全面评价学校实习管理、实习安排、实习内容、实习环境、保险缴纳、生产安全、学生权益等相关内容。</w:t>
            </w:r>
          </w:p>
        </w:tc>
        <w:tc>
          <w:tcPr>
            <w:tcW w:w="1410"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1.查看实习方案、实习名单上报情况</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2.与实习单位负责人、实习管理教师、实习学生座谈交流</w:t>
            </w:r>
          </w:p>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3.问卷调查</w:t>
            </w:r>
          </w:p>
        </w:tc>
        <w:tc>
          <w:tcPr>
            <w:tcW w:w="824" w:type="dxa"/>
          </w:tcPr>
          <w:p>
            <w:pPr>
              <w:jc w:val="left"/>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jc w:val="center"/>
        </w:trPr>
        <w:tc>
          <w:tcPr>
            <w:tcW w:w="1889"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毕业评价情况</w:t>
            </w:r>
          </w:p>
        </w:tc>
        <w:tc>
          <w:tcPr>
            <w:tcW w:w="4115" w:type="dxa"/>
          </w:tcPr>
          <w:p>
            <w:pPr>
              <w:keepNext w:val="0"/>
              <w:keepLines w:val="0"/>
              <w:pageBreakBefore w:val="0"/>
              <w:widowControl w:val="0"/>
              <w:kinsoku/>
              <w:wordWrap/>
              <w:overflowPunct/>
              <w:topLinePunct w:val="0"/>
              <w:autoSpaceDE/>
              <w:autoSpaceDN/>
              <w:bidi w:val="0"/>
              <w:adjustRightInd/>
              <w:snapToGrid w:val="0"/>
              <w:ind w:left="0" w:leftChars="0" w:firstLine="219" w:firstLineChars="122"/>
              <w:jc w:val="left"/>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18"/>
                <w:szCs w:val="18"/>
                <w:vertAlign w:val="baseline"/>
                <w:lang w:val="en-US" w:eastAsia="zh-CN"/>
              </w:rPr>
              <w:t>抽查各中职学校毕业生评价情况，结合学校办学实际，重点评判被抽查学校毕业要求的科学性和规范性，抽查学生原则上不少于相关专业毕业年级学生总数的10%，主要抽查学生毕业时是否完成规定的学时学分和教育环节。根据被抽查学校毕业要求及教学实际，选择性抽查部分毕业生毕业考试（考核）、毕业鉴定、毕业设计、毕业论文等情况，或调阅专业核心课程考试原始试卷，严把毕业出口关，保证毕业要求的达成度，坚决杜绝“清考”行为。</w:t>
            </w:r>
          </w:p>
        </w:tc>
        <w:tc>
          <w:tcPr>
            <w:tcW w:w="1410"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1.查看学校毕业生评价情况</w:t>
            </w:r>
          </w:p>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_GB2312" w:hAnsi="仿宋_GB2312" w:eastAsia="仿宋_GB2312" w:cs="仿宋_GB2312"/>
                <w:sz w:val="18"/>
                <w:szCs w:val="18"/>
                <w:vertAlign w:val="baseline"/>
                <w:lang w:val="en" w:eastAsia="zh-CN"/>
              </w:rPr>
            </w:pPr>
            <w:r>
              <w:rPr>
                <w:rFonts w:hint="eastAsia" w:ascii="仿宋_GB2312" w:hAnsi="仿宋_GB2312" w:eastAsia="仿宋_GB2312" w:cs="仿宋_GB2312"/>
                <w:sz w:val="18"/>
                <w:szCs w:val="18"/>
                <w:vertAlign w:val="baseline"/>
                <w:lang w:val="en-US" w:eastAsia="zh-CN"/>
              </w:rPr>
              <w:t>2.查看毕业生毕业考试（考核）、毕业鉴定、毕业设计、毕业论文等相关材料</w:t>
            </w:r>
          </w:p>
        </w:tc>
        <w:tc>
          <w:tcPr>
            <w:tcW w:w="824" w:type="dxa"/>
          </w:tcPr>
          <w:p>
            <w:pPr>
              <w:jc w:val="left"/>
              <w:rPr>
                <w:rFonts w:hint="default" w:ascii="仿宋_GB2312" w:hAnsi="仿宋_GB2312" w:eastAsia="仿宋_GB2312" w:cs="仿宋_GB2312"/>
                <w:sz w:val="32"/>
                <w:szCs w:val="32"/>
                <w:vertAlign w:val="baseline"/>
                <w:lang w:val="en-US" w:eastAsia="zh-CN"/>
              </w:rPr>
            </w:pPr>
          </w:p>
        </w:tc>
      </w:tr>
    </w:tbl>
    <w:p>
      <w:pPr>
        <w:tabs>
          <w:tab w:val="left" w:pos="210"/>
        </w:tabs>
        <w:adjustRightInd w:val="0"/>
        <w:snapToGrid w:val="0"/>
        <w:spacing w:line="580" w:lineRule="atLeast"/>
        <w:ind w:firstLine="140" w:firstLineChars="50"/>
        <w:rPr>
          <w:rFonts w:hint="eastAsia" w:ascii="仿宋_GB2312" w:eastAsia="仿宋_GB2312"/>
          <w:sz w:val="28"/>
          <w:szCs w:val="28"/>
        </w:rPr>
        <w:sectPr>
          <w:footerReference r:id="rId3" w:type="default"/>
          <w:pgSz w:w="11906" w:h="16838"/>
          <w:pgMar w:top="2098" w:right="1474" w:bottom="1984" w:left="1587" w:header="851" w:footer="992" w:gutter="0"/>
          <w:pgNumType w:fmt="numberInDash"/>
          <w:cols w:space="425" w:num="1"/>
          <w:docGrid w:type="lines" w:linePitch="312" w:charSpace="0"/>
        </w:sectPr>
      </w:pPr>
    </w:p>
    <w:tbl>
      <w:tblPr>
        <w:tblStyle w:val="4"/>
        <w:tblpPr w:leftFromText="180" w:rightFromText="180" w:vertAnchor="text" w:horzAnchor="page" w:tblpX="1540" w:tblpY="120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060" w:type="dxa"/>
            <w:tcBorders>
              <w:left w:val="nil"/>
              <w:right w:val="nil"/>
            </w:tcBorders>
            <w:noWrap w:val="0"/>
            <w:vAlign w:val="top"/>
          </w:tcPr>
          <w:p>
            <w:pPr>
              <w:tabs>
                <w:tab w:val="left" w:pos="210"/>
              </w:tabs>
              <w:adjustRightInd w:val="0"/>
              <w:snapToGrid w:val="0"/>
              <w:spacing w:line="580" w:lineRule="atLeast"/>
              <w:ind w:firstLine="140" w:firstLineChars="50"/>
              <w:rPr>
                <w:rFonts w:hint="eastAsia" w:ascii="仿宋_GB2312" w:eastAsia="仿宋_GB2312"/>
                <w:sz w:val="28"/>
                <w:szCs w:val="28"/>
              </w:rPr>
            </w:pPr>
            <w:r>
              <w:rPr>
                <w:rFonts w:hint="eastAsia" w:ascii="仿宋_GB2312" w:eastAsia="仿宋_GB2312"/>
                <w:sz w:val="28"/>
                <w:szCs w:val="28"/>
              </w:rPr>
              <w:t>平顶山市教育</w:t>
            </w:r>
            <w:r>
              <w:rPr>
                <w:rFonts w:hint="eastAsia" w:ascii="仿宋_GB2312" w:eastAsia="仿宋_GB2312"/>
                <w:sz w:val="28"/>
                <w:szCs w:val="28"/>
                <w:lang w:eastAsia="zh-CN"/>
              </w:rPr>
              <w:t>体育</w:t>
            </w:r>
            <w:r>
              <w:rPr>
                <w:rFonts w:hint="eastAsia" w:ascii="仿宋_GB2312" w:eastAsia="仿宋_GB2312"/>
                <w:sz w:val="28"/>
                <w:szCs w:val="28"/>
              </w:rPr>
              <w:t>局办公室                   20</w:t>
            </w:r>
            <w:r>
              <w:rPr>
                <w:rFonts w:hint="eastAsia" w:ascii="仿宋_GB2312" w:eastAsia="仿宋_GB2312"/>
                <w:sz w:val="28"/>
                <w:szCs w:val="28"/>
                <w:lang w:val="en-US" w:eastAsia="zh-CN"/>
              </w:rPr>
              <w:t>23</w:t>
            </w:r>
            <w:r>
              <w:rPr>
                <w:rFonts w:hint="eastAsia" w:ascii="仿宋_GB2312" w:eastAsia="仿宋_GB2312"/>
                <w:sz w:val="28"/>
                <w:szCs w:val="28"/>
              </w:rPr>
              <w:t>年</w:t>
            </w:r>
            <w:r>
              <w:rPr>
                <w:rFonts w:hint="eastAsia" w:ascii="仿宋_GB2312" w:eastAsia="仿宋_GB2312"/>
                <w:sz w:val="28"/>
                <w:szCs w:val="28"/>
                <w:lang w:val="en-US" w:eastAsia="zh-CN"/>
              </w:rPr>
              <w:t>2</w:t>
            </w:r>
            <w:r>
              <w:rPr>
                <w:rFonts w:hint="eastAsia" w:ascii="仿宋_GB2312" w:eastAsia="仿宋_GB2312"/>
                <w:sz w:val="28"/>
                <w:szCs w:val="28"/>
              </w:rPr>
              <w:t>月</w:t>
            </w:r>
            <w:r>
              <w:rPr>
                <w:rFonts w:hint="eastAsia" w:ascii="仿宋_GB2312" w:eastAsia="仿宋_GB2312"/>
                <w:sz w:val="28"/>
                <w:szCs w:val="28"/>
                <w:lang w:val="en-US" w:eastAsia="zh-CN"/>
              </w:rPr>
              <w:t>16</w:t>
            </w:r>
            <w:r>
              <w:rPr>
                <w:rFonts w:hint="eastAsia" w:ascii="仿宋_GB2312" w:eastAsia="仿宋_GB2312"/>
                <w:sz w:val="28"/>
                <w:szCs w:val="28"/>
              </w:rPr>
              <w:t>日印发</w:t>
            </w:r>
          </w:p>
        </w:tc>
      </w:tr>
    </w:tbl>
    <w:p>
      <w:pPr>
        <w:jc w:val="left"/>
        <w:rPr>
          <w:rFonts w:hint="default" w:ascii="仿宋_GB2312" w:hAnsi="仿宋_GB2312" w:eastAsia="仿宋_GB2312" w:cs="仿宋_GB2312"/>
          <w:sz w:val="13"/>
          <w:szCs w:val="13"/>
          <w:lang w:val="en-US" w:eastAsia="zh-CN"/>
        </w:rPr>
      </w:pP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YzUxZmYzNTEzYzZhZDVlMzVjZTVkMDgxNGVkMWIifQ=="/>
  </w:docVars>
  <w:rsids>
    <w:rsidRoot w:val="7FB9572B"/>
    <w:rsid w:val="0BAA73D3"/>
    <w:rsid w:val="18F5248F"/>
    <w:rsid w:val="1CFF9D86"/>
    <w:rsid w:val="1D7FC210"/>
    <w:rsid w:val="31FF5886"/>
    <w:rsid w:val="35FE4AE7"/>
    <w:rsid w:val="3DDD41BF"/>
    <w:rsid w:val="4B0620CE"/>
    <w:rsid w:val="572718B4"/>
    <w:rsid w:val="5DFFDA0F"/>
    <w:rsid w:val="6A135A03"/>
    <w:rsid w:val="76FAD49B"/>
    <w:rsid w:val="77672A2D"/>
    <w:rsid w:val="7A3DE0D4"/>
    <w:rsid w:val="7BBF179C"/>
    <w:rsid w:val="7CFFE681"/>
    <w:rsid w:val="7EE66BF0"/>
    <w:rsid w:val="7F9EE6AB"/>
    <w:rsid w:val="7FB9572B"/>
    <w:rsid w:val="7FE1FFF8"/>
    <w:rsid w:val="7FFD028D"/>
    <w:rsid w:val="B76A387C"/>
    <w:rsid w:val="BA7B23C6"/>
    <w:rsid w:val="BA7E898F"/>
    <w:rsid w:val="BBD5ED69"/>
    <w:rsid w:val="BF77DDFB"/>
    <w:rsid w:val="D6736286"/>
    <w:rsid w:val="F79FD119"/>
    <w:rsid w:val="F7BE76B2"/>
    <w:rsid w:val="F7E75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3234</Words>
  <Characters>3323</Characters>
  <Lines>0</Lines>
  <Paragraphs>0</Paragraphs>
  <TotalTime>0</TotalTime>
  <ScaleCrop>false</ScaleCrop>
  <LinksUpToDate>false</LinksUpToDate>
  <CharactersWithSpaces>3348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2022-11-13T08:40:00Z</dcterms:created>
  <dc:creator>greatwall</dc:creator>
  <cp:lastModifiedBy>Administrator</cp:lastModifiedBy>
  <dcterms:modified xsi:type="dcterms:W3CDTF">2023-02-16T07:06:45Z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9E3767CBB81F4271ABDFA7BD135870D4</vt:lpwstr>
  </property>
</Properties>
</file>