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_GB2312" w:eastAsia="方正小标宋简体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“中国体育彩票”202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年平顶山市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“三八”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国际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妇女节游泳比赛报名表</w:t>
      </w:r>
    </w:p>
    <w:p>
      <w:pPr>
        <w:tabs>
          <w:tab w:val="center" w:pos="4592"/>
          <w:tab w:val="left" w:pos="6445"/>
        </w:tabs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单位（团体）：                   填报人：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</w:p>
    <w:tbl>
      <w:tblPr>
        <w:tblStyle w:val="4"/>
        <w:tblW w:w="49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09"/>
        <w:gridCol w:w="779"/>
        <w:gridCol w:w="2003"/>
        <w:gridCol w:w="520"/>
        <w:gridCol w:w="486"/>
        <w:gridCol w:w="1228"/>
        <w:gridCol w:w="1096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11" w:type="pct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448" w:type="pct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431" w:type="pct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109" w:type="pct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843" w:type="pct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</w:t>
            </w:r>
          </w:p>
        </w:tc>
        <w:tc>
          <w:tcPr>
            <w:tcW w:w="458" w:type="pct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48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31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09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2选1</w:t>
            </w:r>
          </w:p>
        </w:tc>
        <w:tc>
          <w:tcPr>
            <w:tcW w:w="680" w:type="pct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家庭团体2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50米接力</w:t>
            </w:r>
          </w:p>
        </w:tc>
        <w:tc>
          <w:tcPr>
            <w:tcW w:w="607" w:type="pct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团体4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50米接力</w:t>
            </w:r>
          </w:p>
        </w:tc>
        <w:tc>
          <w:tcPr>
            <w:tcW w:w="458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1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48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31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09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米</w:t>
            </w: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100米</w:t>
            </w:r>
          </w:p>
        </w:tc>
        <w:tc>
          <w:tcPr>
            <w:tcW w:w="680" w:type="pct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8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8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备注：1.在报名的项目下打“√”，50米和100米2选1，团体可多选项目。</w:t>
      </w:r>
    </w:p>
    <w:p>
      <w:pPr>
        <w:spacing w:line="480" w:lineRule="exact"/>
        <w:ind w:firstLine="720" w:firstLineChars="3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4"/>
        </w:rPr>
        <w:t>2.</w:t>
      </w:r>
      <w:r>
        <w:rPr>
          <w:rFonts w:hint="eastAsia" w:ascii="仿宋_GB2312" w:hAnsi="仿宋" w:eastAsia="仿宋_GB2312" w:cs="仿宋"/>
          <w:sz w:val="24"/>
          <w:lang w:val="en"/>
        </w:rPr>
        <w:t>家庭团体组：以18岁以上的妇女为主要参赛者，参赛者的父母、丈夫、孩子（其中之一），可配合参与2×50米接力赛。</w:t>
      </w:r>
    </w:p>
    <w:p>
      <w:pPr>
        <w:spacing w:line="48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3.团体接力赛4人一组，如队员不够取消资格。队名以单位名称命名，如自命名请备注。如报名多组可在备注栏里标明，例如：1队，2队。</w:t>
      </w:r>
    </w:p>
    <w:p>
      <w:pPr>
        <w:spacing w:line="48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4.报名人员均可参加趣味游泳活动，无需再报名。</w:t>
      </w:r>
    </w:p>
    <w:p>
      <w:pPr>
        <w:spacing w:line="480" w:lineRule="exact"/>
        <w:ind w:firstLine="720" w:firstLineChars="3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5.此报名表发送至pdswuhuan@126.com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自愿参赛责任书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我自愿报名参加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“中国体育彩票”202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年平顶山市“三八”国际妇女节游泳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比赛并签署本责任书：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本人身体健康状况符合参加本次活动的要求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可以正常参加本次活动。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我充分了解本次活动期间及有关活动中潜在的危险，以及可能由此而导致的受伤，疾病甚至危及生命造成死亡的后果。我会竭尽所能，以对自己的安全负责任的态度参加本次活动。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我本人愿意遵守本次活动的所有规则规定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如果本人在活动过程中发现或注意到任何风险或潜在风险，本人将立刻终止活动并告知相关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我本人以及我的继承人、代理人、个人代表或亲属自愿放弃追究所有因参加本次活动而导致伤残、疾病或死亡所造成损失的权利。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本人参加本次活动期间任何相关方面的安全由我自己负责，发生不利后果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本人承诺配合工作人员的工作，听从指挥，服从相关规定。如因个人不配合工作人员或不服从组织相关规定造成的不利后果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我同意接受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组委会在活动期间提供的现场急救性质的医务治疗，但在医院救治以及因此产生的相关费用由我本人负担。我本人以及我的继承人、代理人、个人代表和亲属均放弃对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组委会及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组织机构单位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追究因参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导致我本人伤残、损失或死亡之相关的法律责任的权利。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本人已认真阅读并全面理解以上内容，且对上述所有内容予以确认并承担相应的法律责任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7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参赛人员签名：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460" w:leftChars="26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F72CB"/>
    <w:rsid w:val="37BF72CB"/>
    <w:rsid w:val="EFFFC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&#26700;&#38754;/&#38468;&#20214;&#19979;&#3673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附件下载.dotx</Template>
  <Pages>4</Pages>
  <Words>842</Words>
  <Characters>882</Characters>
  <Lines>0</Lines>
  <Paragraphs>0</Paragraphs>
  <TotalTime>0</TotalTime>
  <ScaleCrop>false</ScaleCrop>
  <LinksUpToDate>false</LinksUpToDate>
  <CharactersWithSpaces>923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2023-02-22T15:27:00Z</dcterms:created>
  <dc:creator>greatwall</dc:creator>
  <cp:lastModifiedBy>greatwall</cp:lastModifiedBy>
  <dcterms:modified xsi:type="dcterms:W3CDTF">2023-02-22T15:27:12Z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