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平顶山市教育科研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专家库人选推荐表</w:t>
      </w:r>
      <w:bookmarkStart w:id="0" w:name="_GoBack"/>
      <w:bookmarkEnd w:id="0"/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042"/>
        <w:gridCol w:w="1160"/>
        <w:gridCol w:w="687"/>
        <w:gridCol w:w="686"/>
        <w:gridCol w:w="262"/>
        <w:gridCol w:w="1117"/>
        <w:gridCol w:w="184"/>
        <w:gridCol w:w="834"/>
        <w:gridCol w:w="436"/>
        <w:gridCol w:w="589"/>
        <w:gridCol w:w="49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59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ascii="PMingLiU" w:hAnsi="Wingdings 2" w:eastAsia="PMingLiU"/>
                <w:color w:val="000000"/>
                <w:sz w:val="24"/>
                <w:szCs w:val="24"/>
              </w:rPr>
              <w:t>£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 xml:space="preserve">有 </w:t>
            </w:r>
            <w:r>
              <w:rPr>
                <w:rFonts w:ascii="PMingLiU" w:hAnsi="Wingdings 2" w:eastAsia="PMingLiU"/>
                <w:color w:val="000000"/>
                <w:sz w:val="24"/>
                <w:szCs w:val="24"/>
              </w:rPr>
              <w:t>£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无  具体职务：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4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PMingLiU" w:hAnsi="Wingdings 2" w:eastAsia="PMingLiU"/>
                <w:color w:val="000000"/>
                <w:sz w:val="24"/>
                <w:szCs w:val="24"/>
              </w:rPr>
              <w:t>£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 xml:space="preserve">基础教育 </w:t>
            </w:r>
            <w:r>
              <w:rPr>
                <w:rFonts w:ascii="PMingLiU" w:hAnsi="Wingdings 2" w:eastAsia="PMingLiU"/>
                <w:color w:val="000000"/>
                <w:sz w:val="24"/>
                <w:szCs w:val="24"/>
              </w:rPr>
              <w:t>£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 xml:space="preserve">职业教育 </w:t>
            </w:r>
            <w:r>
              <w:rPr>
                <w:rFonts w:ascii="PMingLiU" w:hAnsi="Wingdings 2" w:eastAsia="PMingLiU"/>
                <w:color w:val="000000"/>
                <w:sz w:val="24"/>
                <w:szCs w:val="24"/>
              </w:rPr>
              <w:t>£</w:t>
            </w:r>
            <w:r>
              <w:rPr>
                <w:rFonts w:hint="eastAsia" w:cs="Calibri"/>
                <w:color w:val="000000"/>
                <w:sz w:val="24"/>
                <w:szCs w:val="24"/>
              </w:rPr>
              <w:t>特殊教育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eastAsia="仿宋_GB2312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000000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研究专长说明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PMingLiU" w:eastAsia="仿宋_GB2312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（限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cs="Times New Roman"/>
                <w:color w:val="000000"/>
                <w:sz w:val="24"/>
                <w:szCs w:val="24"/>
              </w:rPr>
              <w:t>字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主持或参与的相关课题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发表或出版的相关论文或著作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论文（著作）名称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发表或出版时间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期刊或出版社名称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（著作须填写CIP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字号）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独著/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合著（名次）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PMingLiU" w:eastAsia="仿宋_GB2312" w:cs="PMingLiU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局属</w:t>
            </w:r>
            <w:r>
              <w:rPr>
                <w:rFonts w:hint="eastAsia"/>
                <w:color w:val="000000"/>
                <w:sz w:val="24"/>
                <w:szCs w:val="24"/>
              </w:rPr>
              <w:t>学校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（单位）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   见</w:t>
            </w:r>
          </w:p>
        </w:tc>
        <w:tc>
          <w:tcPr>
            <w:tcW w:w="7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PMingLiU" w:cs="PMingLiU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经审核，所填内容属实，符合推荐条件，同意推荐。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926" w:firstLineChars="386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负责人签名：                      公 章</w:t>
            </w:r>
          </w:p>
          <w:p>
            <w:pPr>
              <w:adjustRightInd w:val="0"/>
              <w:snapToGrid w:val="0"/>
              <w:ind w:firstLine="926" w:firstLineChars="386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PMingLiU" w:cs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240A0E9A"/>
    <w:rsid w:val="240A0E9A"/>
    <w:rsid w:val="582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ind w:left="332" w:right="370"/>
      <w:jc w:val="center"/>
      <w:outlineLvl w:val="0"/>
    </w:pPr>
    <w:rPr>
      <w:rFonts w:ascii="仿宋_GB2312" w:hAnsi="宋体" w:cs="宋体"/>
      <w:kern w:val="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236</Characters>
  <Lines>0</Lines>
  <Paragraphs>0</Paragraph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2023-06-02T08:32:00Z</dcterms:created>
  <dc:creator>Administrator</dc:creator>
  <cp:lastModifiedBy>Administrator</cp:lastModifiedBy>
  <dcterms:modified xsi:type="dcterms:W3CDTF">2023-06-02T08:32:23Z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E5446E60C1EE4D1789CD2594A90911E9_11</vt:lpwstr>
  </property>
</Properties>
</file>