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</w:p>
    <w:p>
      <w:pPr>
        <w:widowControl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44"/>
        </w:rPr>
        <w:t>2024年平顶山市高考备考研讨会专家讲座</w:t>
      </w:r>
    </w:p>
    <w:p>
      <w:pPr>
        <w:widowControl/>
        <w:adjustRightInd w:val="0"/>
        <w:snapToGrid w:val="0"/>
        <w:ind w:firstLine="640"/>
        <w:jc w:val="left"/>
      </w:pPr>
    </w:p>
    <w:tbl>
      <w:tblPr>
        <w:tblStyle w:val="3"/>
        <w:tblW w:w="91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44"/>
        <w:gridCol w:w="709"/>
        <w:gridCol w:w="850"/>
        <w:gridCol w:w="4034"/>
        <w:gridCol w:w="22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347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日期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学科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主讲人</w:t>
            </w:r>
          </w:p>
        </w:tc>
        <w:tc>
          <w:tcPr>
            <w:tcW w:w="40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讲座题目</w:t>
            </w:r>
          </w:p>
        </w:tc>
        <w:tc>
          <w:tcPr>
            <w:tcW w:w="22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3月31日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8:30-11:30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陈老师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精准把握考向热点,精巧智慧构建冲刺</w:t>
            </w:r>
          </w:p>
          <w:p>
            <w:pPr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---</w:t>
            </w:r>
            <w:r>
              <w:rPr>
                <w:rFonts w:ascii="Times New Roman" w:hAnsi="Times New Roman"/>
                <w:spacing w:val="-6"/>
                <w:szCs w:val="21"/>
              </w:rPr>
              <w:t>-2024</w:t>
            </w:r>
            <w:r>
              <w:rPr>
                <w:rFonts w:hint="eastAsia"/>
                <w:spacing w:val="-6"/>
                <w:szCs w:val="21"/>
              </w:rPr>
              <w:t>高考语文冲刺阶段备考策略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叶县高中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李老师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“九省联考模式”背景下数学新高考特点及二轮复习策略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平顶山市实验高中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张老师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汝果欲学诗，工夫在诗外！</w:t>
            </w: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--</w:t>
            </w:r>
            <w:r>
              <w:rPr>
                <w:rFonts w:ascii="Times New Roman" w:hAnsi="Times New Roman"/>
                <w:spacing w:val="-6"/>
                <w:szCs w:val="21"/>
              </w:rPr>
              <w:t>--</w:t>
            </w:r>
            <w:r>
              <w:rPr>
                <w:rFonts w:ascii="Times New Roman" w:hAnsi="Times New Roman"/>
                <w:szCs w:val="21"/>
              </w:rPr>
              <w:t>2024</w:t>
            </w:r>
            <w:r>
              <w:rPr>
                <w:rFonts w:hint="eastAsia" w:ascii="宋体" w:hAnsi="宋体" w:cs="宋体"/>
                <w:szCs w:val="21"/>
              </w:rPr>
              <w:t>年高考英语命题研究及备考策略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平顶山市一中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公老师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物理二轮复习备考策略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平顶山市一中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曹老师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基于核心素养的高三化学复习备考策略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平顶山市实验高中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pacing w:val="-6"/>
                <w:szCs w:val="21"/>
              </w:rPr>
              <w:t>侯</w:t>
            </w:r>
            <w:r>
              <w:rPr>
                <w:rFonts w:hint="eastAsia"/>
                <w:spacing w:val="-6"/>
                <w:szCs w:val="21"/>
              </w:rPr>
              <w:t>老师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关注素养目标，补齐能力短板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平顶山市一高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齐老师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依据新课标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把握学科本质，关注新时代,贯彻落实立德树人</w:t>
            </w:r>
          </w:p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----</w:t>
            </w:r>
            <w:r>
              <w:rPr>
                <w:rFonts w:ascii="Times New Roman" w:hAnsi="Times New Roman"/>
                <w:szCs w:val="21"/>
              </w:rPr>
              <w:t>2024届高考指导能力培训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鲁山县一高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安老师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教材应有尽有，备考不必远求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鲁山县一高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4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刘老师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考教衔接下的地理复习备考建议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叶县高中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14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专家简介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844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陈老师，北京市特级教师，正高级教师，北京大学语文教育研究所研究员，首师大特聘硕士生导师，高考命题研究专家，参与国家统编语文教材编写、统稿。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8440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李老师</w:t>
            </w:r>
            <w:r>
              <w:rPr>
                <w:rFonts w:ascii="仿宋_GB2312" w:eastAsia="仿宋_GB2312"/>
                <w:szCs w:val="21"/>
              </w:rPr>
              <w:t>，北京市特级教师，</w:t>
            </w:r>
            <w:r>
              <w:rPr>
                <w:rFonts w:hint="eastAsia" w:ascii="仿宋_GB2312" w:eastAsia="仿宋_GB2312"/>
                <w:szCs w:val="21"/>
              </w:rPr>
              <w:t>北京市</w:t>
            </w:r>
            <w:r>
              <w:rPr>
                <w:rFonts w:ascii="仿宋_GB2312" w:eastAsia="仿宋_GB2312"/>
                <w:szCs w:val="21"/>
              </w:rPr>
              <w:t>正高级教师</w:t>
            </w:r>
            <w:r>
              <w:rPr>
                <w:rFonts w:hint="eastAsia" w:ascii="仿宋_GB2312" w:eastAsia="仿宋_GB2312"/>
                <w:szCs w:val="21"/>
              </w:rPr>
              <w:t>，奥林匹克</w:t>
            </w:r>
            <w:r>
              <w:rPr>
                <w:rFonts w:ascii="仿宋_GB2312" w:eastAsia="仿宋_GB2312"/>
                <w:szCs w:val="21"/>
              </w:rPr>
              <w:t>竞赛</w:t>
            </w:r>
            <w:r>
              <w:rPr>
                <w:rFonts w:hint="eastAsia" w:ascii="仿宋_GB2312" w:eastAsia="仿宋_GB2312"/>
                <w:szCs w:val="21"/>
              </w:rPr>
              <w:t>优秀辅导员，北京市学科带头人。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</w:tc>
        <w:tc>
          <w:tcPr>
            <w:tcW w:w="844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张老师，北京市特级教师，海淀区名师工作站特聘导师，特级教师工作室主持人，首都师范大学硕士研究生双导师制导师。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物理</w:t>
            </w:r>
          </w:p>
        </w:tc>
        <w:tc>
          <w:tcPr>
            <w:tcW w:w="844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公老师，全国优秀教师，北京市特级教师，中学正高级教师，北京市某重点中学教师，“北京市模范集体”和“北京市工人先锋号”领军人物。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化学</w:t>
            </w:r>
          </w:p>
        </w:tc>
        <w:tc>
          <w:tcPr>
            <w:tcW w:w="844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曹老师，正高级教师，北京市重点学校化学首席教师，首都师范大学签约校外教育实践指导教师。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</w:t>
            </w:r>
          </w:p>
        </w:tc>
        <w:tc>
          <w:tcPr>
            <w:tcW w:w="8440" w:type="dxa"/>
            <w:gridSpan w:val="5"/>
            <w:noWrap w:val="0"/>
            <w:vAlign w:val="center"/>
          </w:tcPr>
          <w:p>
            <w:pPr>
              <w:pStyle w:val="2"/>
              <w:ind w:firstLine="226" w:firstLineChars="108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侯老师，高级教师，北京市学科带头人、海淀区命题中心组成员、北京市生物竞赛代表队教练。参与北京市高考阅卷，辅导学生获得生物学奥赛国家奖。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</w:tc>
        <w:tc>
          <w:tcPr>
            <w:tcW w:w="8440" w:type="dxa"/>
            <w:gridSpan w:val="5"/>
            <w:noWrap w:val="0"/>
            <w:vAlign w:val="center"/>
          </w:tcPr>
          <w:p>
            <w:pPr>
              <w:snapToGrid w:val="0"/>
              <w:ind w:firstLine="210" w:firstLine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齐老师，中学高级教师，北京市教育人才专家库教师，从教34年，初高中教学贯通，执教28届高三毕业班，在核心期刊发表论文多篇。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历史</w:t>
            </w:r>
          </w:p>
        </w:tc>
        <w:tc>
          <w:tcPr>
            <w:tcW w:w="844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安老师，特级教师，省级名师，省基础教育专家库成员，中小学教师国培、省培项目专家。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地理</w:t>
            </w:r>
          </w:p>
        </w:tc>
        <w:tc>
          <w:tcPr>
            <w:tcW w:w="844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刘老师，中学高级教师，全国优秀地理教育工作者、全国地理奥赛优秀指导教师、省评优课第一名。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jY3N2Q5MTgwMDg3YWVkN2I5NDhkODBlNmUwMjkifQ=="/>
  </w:docVars>
  <w:rsids>
    <w:rsidRoot w:val="3F3B4302"/>
    <w:rsid w:val="3F3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128"/>
      <w:ind w:left="17" w:firstLine="17" w:firstLineChars="8"/>
      <w:textAlignment w:val="baseline"/>
    </w:pPr>
    <w:rPr>
      <w:rFonts w:ascii="仿宋_GB2312" w:hAnsi="楷体" w:eastAsia="仿宋_GB2312" w:cs="楷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2024-03-28T01:25:00Z</dcterms:created>
  <dc:creator>左边</dc:creator>
  <cp:lastModifiedBy>左边</cp:lastModifiedBy>
  <dcterms:modified xsi:type="dcterms:W3CDTF">2024-03-28T01:27:29Z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7A821199E1A543C69BB2A92E29DBA21B_11</vt:lpwstr>
  </property>
</Properties>
</file>