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
        <w:rPr>
          <w:rFonts w:hint="eastAsia"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rPr>
        <w:t>5</w:t>
      </w:r>
      <w:bookmarkStart w:id="0" w:name="_GoBack"/>
      <w:bookmarkEnd w:id="0"/>
    </w:p>
    <w:p>
      <w:pPr>
        <w:pStyle w:val="5"/>
      </w:pPr>
      <w:r>
        <w:rPr>
          <w:color w:val="FF0000"/>
          <w:w w:val="90"/>
        </w:rPr>
        <w:t>河 南 省 教 育 厅</w:t>
      </w:r>
    </w:p>
    <w:p>
      <w:pPr>
        <w:pStyle w:val="2"/>
        <w:spacing w:before="583"/>
        <w:ind w:right="152"/>
        <w:jc w:val="center"/>
      </w:pPr>
      <w:r>
        <w:t>教师〔2021〕40 号</w:t>
      </w:r>
    </w:p>
    <w:p>
      <w:pPr>
        <w:pStyle w:val="2"/>
        <w:spacing w:before="11"/>
        <w:rPr>
          <w:sz w:val="11"/>
        </w:rPr>
      </w:pPr>
      <w:r>
        <w:pict>
          <v:line id="1026" o:spid="_x0000_s1033" o:spt="20" style="position:absolute;left:0pt;margin-left:81.75pt;margin-top:10pt;height:9.22337203685478e+17pt;width:436.6pt;mso-position-horizontal-relative:page;mso-wrap-distance-bottom:0pt;mso-wrap-distance-top:0pt;z-index:-251658240;mso-width-relative:page;mso-height-relative:page;" stroked="t" coordsize="21600,21600">
            <v:path arrowok="t"/>
            <v:fill focussize="0,0"/>
            <v:stroke color="#FF0000"/>
            <v:imagedata o:title=""/>
            <o:lock v:ext="edit"/>
            <w10:wrap type="topAndBottom"/>
          </v:line>
        </w:pict>
      </w:r>
    </w:p>
    <w:p>
      <w:pPr>
        <w:pStyle w:val="2"/>
        <w:spacing w:before="4"/>
        <w:rPr>
          <w:sz w:val="23"/>
        </w:rPr>
      </w:pPr>
    </w:p>
    <w:p>
      <w:pPr>
        <w:pStyle w:val="9"/>
        <w:tabs>
          <w:tab w:val="left" w:pos="671"/>
          <w:tab w:val="left" w:pos="1344"/>
          <w:tab w:val="left" w:pos="2016"/>
          <w:tab w:val="left" w:pos="2688"/>
          <w:tab w:val="left" w:pos="3355"/>
        </w:tabs>
      </w:pPr>
      <w:r>
        <w:t>河</w:t>
      </w:r>
      <w:r>
        <w:tab/>
      </w:r>
      <w:r>
        <w:t>南</w:t>
      </w:r>
      <w:r>
        <w:tab/>
      </w:r>
      <w:r>
        <w:t>省</w:t>
      </w:r>
      <w:r>
        <w:tab/>
      </w:r>
      <w:r>
        <w:t>教</w:t>
      </w:r>
      <w:r>
        <w:tab/>
      </w:r>
      <w:r>
        <w:t>育</w:t>
      </w:r>
      <w:r>
        <w:tab/>
      </w:r>
      <w:r>
        <w:t>厅</w:t>
      </w:r>
    </w:p>
    <w:p>
      <w:pPr>
        <w:spacing w:before="67" w:line="266" w:lineRule="auto"/>
        <w:ind w:left="398" w:right="560"/>
        <w:jc w:val="center"/>
        <w:rPr>
          <w:rFonts w:ascii="PMingLiU" w:hAnsi="PMingLiU" w:eastAsia="PMingLiU"/>
          <w:sz w:val="44"/>
        </w:rPr>
      </w:pPr>
      <w:r>
        <w:rPr>
          <w:rFonts w:hint="eastAsia" w:ascii="PMingLiU" w:hAnsi="PMingLiU" w:eastAsia="PMingLiU"/>
          <w:sz w:val="44"/>
        </w:rPr>
        <w:t>关于在全省教育系统开展“礼赞建党百年矢志为党育人”师德主题教育活动的通知</w:t>
      </w:r>
    </w:p>
    <w:p>
      <w:pPr>
        <w:pStyle w:val="2"/>
        <w:spacing w:before="3"/>
        <w:rPr>
          <w:rFonts w:hint="eastAsia" w:ascii="PMingLiU"/>
          <w:sz w:val="47"/>
        </w:rPr>
      </w:pPr>
    </w:p>
    <w:p>
      <w:pPr>
        <w:pStyle w:val="2"/>
        <w:spacing w:before="3"/>
        <w:rPr>
          <w:rFonts w:ascii="PMingLiU"/>
          <w:sz w:val="47"/>
        </w:rPr>
      </w:pPr>
    </w:p>
    <w:p>
      <w:pPr>
        <w:pStyle w:val="2"/>
        <w:spacing w:line="364" w:lineRule="auto"/>
        <w:ind w:left="119" w:right="271"/>
      </w:pPr>
      <w:r>
        <w:t>各省辖市、济源示范区教育局，省直管县（市）教育局，各高等学校，省属中等职业学校，厅直属学校：</w:t>
      </w:r>
    </w:p>
    <w:p>
      <w:pPr>
        <w:pStyle w:val="2"/>
        <w:spacing w:before="3" w:line="367" w:lineRule="auto"/>
        <w:ind w:left="119" w:right="271" w:firstLine="614"/>
        <w:jc w:val="both"/>
      </w:pPr>
      <w:r>
        <w:t>今年是中国共产党成立 100 周年，为深入学习贯彻习近平总书记关于教育的重要论述和全国、全省教育大会精神，加强和改进新时代师德师风建设，以高质量的师德建设水平向建党百年献礼，省教育厅决定以“礼赞建党百年，矢志为党育人”为主题开展 2021 年师德教育系列活动。现将有关事项通知如下：</w:t>
      </w:r>
    </w:p>
    <w:p>
      <w:pPr>
        <w:pStyle w:val="2"/>
        <w:spacing w:line="383" w:lineRule="exact"/>
        <w:ind w:left="734"/>
      </w:pPr>
      <w:r>
        <w:t>一、指导思想与目标</w:t>
      </w:r>
    </w:p>
    <w:p>
      <w:pPr>
        <w:pStyle w:val="2"/>
        <w:spacing w:before="202"/>
        <w:ind w:left="734"/>
      </w:pPr>
      <w:r>
        <w:t>教育兴则国家兴，教育强则国家强。党的十八大以来，习近</w:t>
      </w:r>
    </w:p>
    <w:p>
      <w:pPr>
        <w:sectPr>
          <w:footerReference r:id="rId3" w:type="default"/>
          <w:footerReference r:id="rId4" w:type="even"/>
          <w:type w:val="continuous"/>
          <w:pgSz w:w="11910" w:h="16840"/>
          <w:pgMar w:top="1580" w:right="1320" w:bottom="2000" w:left="1580" w:header="720" w:footer="1801" w:gutter="0"/>
          <w:pgNumType w:start="1"/>
          <w:cols w:space="720" w:num="1"/>
        </w:sectPr>
      </w:pPr>
    </w:p>
    <w:p>
      <w:pPr>
        <w:pStyle w:val="2"/>
        <w:spacing w:before="147" w:line="367" w:lineRule="auto"/>
        <w:ind w:right="271"/>
        <w:jc w:val="both"/>
      </w:pPr>
      <w:r>
        <w:t>平总书记多次强调发展教育的重要意义，为教育强国的建设指明方向，为推进新时代教育改革发展提供了强大思想武器。2020 年教师节前夕，习近平总书记寄语广大教师“不忘立德树人初心， 牢记为党育人、为国育才使命，积极探索新时代教育教学方法， 不断提升教书育人本领，为培养德智体美劳全面发展的社会主义建设者和接班人作出新的更大贡献”。</w:t>
      </w:r>
    </w:p>
    <w:p>
      <w:pPr>
        <w:pStyle w:val="2"/>
        <w:spacing w:line="367" w:lineRule="auto"/>
        <w:ind w:left="119" w:right="129" w:firstLine="614"/>
      </w:pPr>
      <w:r>
        <w:t>为庆祝中国共产党成立 100 周年，进一步凝聚师德正能量， 激励广大教师和教育工作者不忘立德树人初心，厚植爱国情怀， 省教育厅将通过开展师德主题教育系列活动，教育和引导广大教师忠诚党和人民的教育事业，坚守为党育人、为国育才的使命担当，认真履行教师神圣职责，真正成为有理想信念、有道德情操、有扎实学识、有仁爱之心的“四有”好老师。</w:t>
      </w:r>
    </w:p>
    <w:p>
      <w:pPr>
        <w:pStyle w:val="2"/>
        <w:spacing w:line="380" w:lineRule="exact"/>
        <w:ind w:left="734"/>
      </w:pPr>
      <w:r>
        <w:t>二、活动内容</w:t>
      </w:r>
    </w:p>
    <w:p>
      <w:pPr>
        <w:pStyle w:val="2"/>
        <w:spacing w:before="197" w:line="367" w:lineRule="auto"/>
        <w:ind w:left="119" w:right="271" w:firstLine="614"/>
        <w:jc w:val="both"/>
      </w:pPr>
      <w:r>
        <w:t>(一)组织诗歌创作朗诵比赛。以“礼赞建党百年，矢志为党育人”为主题，组织开展广大教师和师范专业学生参与诗歌创作朗诵比赛。通过层层开展活动，歌颂共产党，唱响爱党爱国爱社会主义主旋律，讲好建党百年革命历史，讲好共产党人“不忘初心，砥砺前行”奋斗故事，增强广大党员和师生“听党话、感党恩、跟党走”的思想自觉和行动自觉，矢志不渝，立德树人，将主题教育活动不断引向深入，大力营造共庆建党百年华诞、共创历史伟业的浓厚氛围。省教育厅将在各地各校评选推荐的基础上组织诗歌创作朗诵决赛。</w:t>
      </w:r>
    </w:p>
    <w:p>
      <w:pPr>
        <w:spacing w:line="367" w:lineRule="auto"/>
        <w:jc w:val="both"/>
        <w:sectPr>
          <w:pgSz w:w="11910" w:h="16840"/>
          <w:pgMar w:top="1580" w:right="1320" w:bottom="2000" w:left="1580" w:header="0" w:footer="1801" w:gutter="0"/>
          <w:cols w:space="720" w:num="1"/>
        </w:sectPr>
      </w:pPr>
    </w:p>
    <w:p>
      <w:pPr>
        <w:pStyle w:val="2"/>
        <w:spacing w:before="147" w:line="367" w:lineRule="auto"/>
        <w:ind w:left="119" w:right="129" w:firstLine="614"/>
      </w:pPr>
      <w:r>
        <w:t>（二）开展新时代师德楷模人物学习宣传活动。以“礼赞建党百年，矢志为党育人”为主题，通过电视、报纸、网站、新媒体等多种方式，对我省教师队伍涌现出的时代楷模、全国教书育人楷模、感动中国人物和英雄教师先进事迹进行持续宣传，以展现河南教育取得的显著成就和全省教师队伍“为党育人、为国育才”的精神风貌，深刻学习领会先进典型的精神内涵和时代价值， 强化师德教育内涵、践行师德行为规范。</w:t>
      </w:r>
    </w:p>
    <w:p>
      <w:pPr>
        <w:pStyle w:val="2"/>
        <w:spacing w:line="367" w:lineRule="auto"/>
        <w:ind w:left="119" w:right="268" w:firstLine="614"/>
        <w:jc w:val="both"/>
      </w:pPr>
      <w:r>
        <w:t>（三）开展师德教育主题征文活动。以“礼赞建党百年，矢志为党育人”为主题，积极组织广大教师参与师德征文活动。引导广大教师以朴实真切、内容真实的文字，真情展现广大教师和教育工作者教书育人、无私奉献、对党忠诚、奉献于党的精神风貌。对比赛活动中评选的优秀获奖作品，将在《教育时报》开辟专栏予以刊登。</w:t>
      </w:r>
    </w:p>
    <w:p>
      <w:pPr>
        <w:pStyle w:val="2"/>
        <w:spacing w:line="367" w:lineRule="auto"/>
        <w:ind w:left="119" w:right="125" w:firstLine="614"/>
      </w:pPr>
      <w:r>
        <w:t>（四）开展师德师风优秀案例评选。围绕师德师风建设成绩突出的地市、学校和教师个人，挖掘遴选出一批具有示范引领和带动作用的师德师风优秀典型案例。突出师德教育活动的创新性和有效性，围绕典型案例和突出事迹材料开发师德教育课程资源， 同时在《教育时报》开辟专版刊登获奖案例。</w:t>
      </w:r>
    </w:p>
    <w:p>
      <w:pPr>
        <w:pStyle w:val="2"/>
        <w:spacing w:line="367" w:lineRule="auto"/>
        <w:ind w:left="119" w:right="118" w:firstLine="614"/>
      </w:pPr>
      <w:r>
        <w:t>（五）开展“出彩河南人”2021 最美教师宣传推介活动。会同省委宣传部等部门，继续开展“河南最美教师”宣传推介活动。组织各地、各学校通过深入寻找、发掘本地、本校有代表性的、高素质的“最美教师”，展示基层教育工作者为党为国无私奉献、</w:t>
      </w:r>
    </w:p>
    <w:p>
      <w:pPr>
        <w:spacing w:line="367" w:lineRule="auto"/>
        <w:sectPr>
          <w:pgSz w:w="11910" w:h="16840"/>
          <w:pgMar w:top="1580" w:right="1320" w:bottom="2000" w:left="1580" w:header="0" w:footer="1801" w:gutter="0"/>
          <w:cols w:space="720" w:num="1"/>
        </w:sectPr>
      </w:pPr>
    </w:p>
    <w:p>
      <w:pPr>
        <w:pStyle w:val="2"/>
        <w:spacing w:before="147" w:line="367" w:lineRule="auto"/>
        <w:ind w:left="119" w:right="271"/>
        <w:jc w:val="both"/>
      </w:pPr>
      <w:r>
        <w:t>甘为人梯的风采。将“河南最美教师”作为“出彩教育人”的突出代表，深入宣传展示最美教师的先进事迹，在全社会弘扬尊师重教的良好风尚，促进形成关心、支持教育发展的良好氛围。</w:t>
      </w:r>
    </w:p>
    <w:p>
      <w:pPr>
        <w:pStyle w:val="2"/>
        <w:spacing w:line="367" w:lineRule="auto"/>
        <w:ind w:left="119" w:right="268" w:firstLine="614"/>
        <w:jc w:val="both"/>
      </w:pPr>
      <w:r>
        <w:rPr>
          <w:spacing w:val="4"/>
        </w:rPr>
        <w:t>（六）广泛开展师德学习宣传活动。组织广大教师深入学习教育部中小学、幼儿园教师职业行为十项准则系列文件，学习研</w:t>
      </w:r>
      <w:r>
        <w:rPr>
          <w:spacing w:val="-15"/>
        </w:rPr>
        <w:t>讨教育部《中小学教育惩戒规则(试行)》，指导各地和中小学校规</w:t>
      </w:r>
      <w:r>
        <w:rPr>
          <w:spacing w:val="4"/>
        </w:rPr>
        <w:t>范教师从教行为，引导广大教师全面理解和深刻认识遵守职业行为准则的重要性和必要性，严格遵守新时代教师职业行为基本规范，自觉做以德立身、以德立学、以德施教、以德育德的楷模， 维护教师职业形象。</w:t>
      </w:r>
    </w:p>
    <w:p>
      <w:pPr>
        <w:pStyle w:val="2"/>
        <w:spacing w:line="367" w:lineRule="auto"/>
        <w:ind w:left="119" w:right="118" w:firstLine="614"/>
      </w:pPr>
      <w:r>
        <w:rPr>
          <w:spacing w:val="4"/>
        </w:rPr>
        <w:t>（七）创新开展师范生师德养成教育。在承担有教师教育培养任务的高校开展师范生师德养成教育活动，通过开好“师德第</w:t>
      </w:r>
      <w:r>
        <w:rPr>
          <w:spacing w:val="-20"/>
        </w:rPr>
        <w:t>一课”、开设师德专门课程、开展“师德活动周”和举办师德征文、</w:t>
      </w:r>
      <w:r>
        <w:rPr>
          <w:spacing w:val="3"/>
        </w:rPr>
        <w:t>师德演讲比赛、师德专题培训等系列活动，对师范生进行多元化</w:t>
      </w:r>
      <w:r>
        <w:rPr>
          <w:spacing w:val="-8"/>
        </w:rPr>
        <w:t>的师德养成教育，着力培育师范生的教师职业认同和社会责任感。</w:t>
      </w:r>
    </w:p>
    <w:p>
      <w:pPr>
        <w:pStyle w:val="2"/>
        <w:spacing w:line="367" w:lineRule="auto"/>
        <w:ind w:left="119" w:right="268" w:firstLine="614"/>
        <w:jc w:val="both"/>
      </w:pPr>
      <w:r>
        <w:rPr>
          <w:spacing w:val="4"/>
        </w:rPr>
        <w:t>（八）持续推进师德师风长效机制建设。深入贯彻教育部等</w:t>
      </w:r>
      <w:r>
        <w:rPr>
          <w:spacing w:val="-14"/>
        </w:rPr>
        <w:t>七部门《关于加强和改进新时代师德师风建设的意见》，进一步健</w:t>
      </w:r>
      <w:r>
        <w:rPr>
          <w:spacing w:val="4"/>
        </w:rPr>
        <w:t>全宣传、教育、考核、奖惩、监督“五位一体”的师德建设长效机制，推动师德建设工作的系统性、持久性、针对性、实效性。</w:t>
      </w:r>
    </w:p>
    <w:p>
      <w:pPr>
        <w:pStyle w:val="2"/>
        <w:spacing w:line="380" w:lineRule="exact"/>
        <w:ind w:left="734"/>
      </w:pPr>
      <w:r>
        <w:t>三、工作要求</w:t>
      </w:r>
    </w:p>
    <w:p>
      <w:pPr>
        <w:pStyle w:val="2"/>
        <w:spacing w:before="190"/>
        <w:ind w:left="734"/>
      </w:pPr>
      <w:r>
        <w:t>（一）高度重视，精心组织，切实把师德教育工作落到实处。</w:t>
      </w:r>
    </w:p>
    <w:p>
      <w:pPr>
        <w:pStyle w:val="2"/>
        <w:spacing w:before="206"/>
        <w:ind w:left="119"/>
      </w:pPr>
      <w:r>
        <w:t>开展“礼赞建党百年，矢志为党育人”师德主题教育活动，要与</w:t>
      </w:r>
    </w:p>
    <w:p>
      <w:pPr>
        <w:sectPr>
          <w:pgSz w:w="11910" w:h="16840"/>
          <w:pgMar w:top="1580" w:right="1320" w:bottom="2000" w:left="1580" w:header="0" w:footer="1801" w:gutter="0"/>
          <w:cols w:space="720" w:num="1"/>
        </w:sectPr>
      </w:pPr>
    </w:p>
    <w:p>
      <w:pPr>
        <w:pStyle w:val="2"/>
        <w:spacing w:before="147" w:line="367" w:lineRule="auto"/>
        <w:ind w:left="119" w:right="271"/>
        <w:jc w:val="both"/>
      </w:pPr>
      <w:r>
        <w:rPr>
          <w:spacing w:val="4"/>
        </w:rPr>
        <w:t>学习党的十九大和十九届二中、三中、四中、五中全会精神结合</w:t>
      </w:r>
      <w:r>
        <w:rPr>
          <w:spacing w:val="3"/>
        </w:rPr>
        <w:t>起来，与深入贯彻落实习近平总书记在全国教育大会上的重要讲</w:t>
      </w:r>
      <w:r>
        <w:rPr>
          <w:spacing w:val="4"/>
        </w:rPr>
        <w:t>话精神结合起来，与学习贯彻教育部等七部门《关于加强和改进新时代师德师风建设的意见》精神结合起来，与建党百年庆祝活</w:t>
      </w:r>
      <w:r>
        <w:rPr>
          <w:spacing w:val="-9"/>
        </w:rPr>
        <w:t>动结合起来，充分利用“互联网+”技术手段，通过形式多样和扎</w:t>
      </w:r>
      <w:r>
        <w:rPr>
          <w:spacing w:val="4"/>
        </w:rPr>
        <w:t>实有效的教育活动，打造河南师德建设的文化品牌。</w:t>
      </w:r>
    </w:p>
    <w:p>
      <w:pPr>
        <w:pStyle w:val="2"/>
        <w:spacing w:line="367" w:lineRule="auto"/>
        <w:ind w:left="119" w:right="268" w:firstLine="614"/>
        <w:jc w:val="both"/>
      </w:pPr>
      <w:r>
        <w:t>（二）广泛宣传，积极参与，营造良好的师德教育氛围。各地、各学校要结合实际，挖掘新媒体平台优势，充分利用好各种宣传阵地，多形式地广泛开展“礼赞建党百年，矢志为党育人” 师德主题教育活动。要重视发掘身边的先进典型，尤其是党员教师先锋模范，用先进典型来引导人、鼓舞人、教育人，努力形成学校重视师德、教师注重师表、学生尊重教师、家长配合学校的良好师德建设氛围。</w:t>
      </w:r>
    </w:p>
    <w:p>
      <w:pPr>
        <w:pStyle w:val="2"/>
        <w:spacing w:line="367" w:lineRule="auto"/>
        <w:ind w:left="119" w:right="114" w:firstLine="614"/>
      </w:pPr>
      <w:r>
        <w:t>（三）加强领导，创新工作，提高师德教育的实效性。各地、各校要结合实际情况，切实加强对师德教育活动的组织领导，找准师德教育的切入点，创新开展工作，进一步提高师德教育的针对性和实效性。要及时发现、总结、宣传、上报优秀典型和先进事迹，促进师德主题教育活动扎实有效。</w:t>
      </w:r>
    </w:p>
    <w:p>
      <w:pPr>
        <w:pStyle w:val="2"/>
        <w:spacing w:line="364" w:lineRule="auto"/>
        <w:ind w:left="119" w:right="271" w:firstLine="614"/>
      </w:pPr>
      <w:r>
        <w:t>请各地、各高校将师德主题教育活动落实进展情况，分别于今年 6 月底、11 月底前报省教育厅。</w:t>
      </w:r>
    </w:p>
    <w:p>
      <w:pPr>
        <w:pStyle w:val="2"/>
        <w:tabs>
          <w:tab w:val="left" w:pos="4422"/>
        </w:tabs>
        <w:ind w:left="734"/>
      </w:pPr>
      <w:r>
        <w:rPr>
          <w:spacing w:val="4"/>
        </w:rPr>
        <w:t>河南省教育厅教师教育</w:t>
      </w:r>
      <w:r>
        <w:t>处</w:t>
      </w:r>
      <w:r>
        <w:tab/>
      </w:r>
      <w:r>
        <w:rPr>
          <w:spacing w:val="4"/>
        </w:rPr>
        <w:t>联</w:t>
      </w:r>
      <w:r>
        <w:rPr>
          <w:spacing w:val="9"/>
        </w:rPr>
        <w:t>系人</w:t>
      </w:r>
      <w:r>
        <w:rPr>
          <w:spacing w:val="4"/>
        </w:rPr>
        <w:t>：吕</w:t>
      </w:r>
      <w:r>
        <w:t>康</w:t>
      </w:r>
      <w:r>
        <w:rPr>
          <w:spacing w:val="4"/>
        </w:rPr>
        <w:t>邱长林</w:t>
      </w:r>
    </w:p>
    <w:p>
      <w:pPr>
        <w:pStyle w:val="2"/>
        <w:tabs>
          <w:tab w:val="left" w:pos="4575"/>
        </w:tabs>
        <w:spacing w:before="196"/>
        <w:ind w:left="734"/>
      </w:pPr>
      <w:r>
        <w:rPr>
          <w:spacing w:val="4"/>
        </w:rPr>
        <w:t>联系电话</w:t>
      </w:r>
      <w:r>
        <w:rPr>
          <w:spacing w:val="2"/>
        </w:rPr>
        <w:t>：0371-69691798</w:t>
      </w:r>
      <w:r>
        <w:rPr>
          <w:spacing w:val="2"/>
        </w:rPr>
        <w:tab/>
      </w:r>
      <w:r>
        <w:rPr>
          <w:spacing w:val="4"/>
        </w:rPr>
        <w:t>邮</w:t>
      </w:r>
      <w:r>
        <w:rPr>
          <w:spacing w:val="9"/>
        </w:rPr>
        <w:t>件</w:t>
      </w:r>
      <w:r>
        <w:rPr>
          <w:spacing w:val="2"/>
        </w:rPr>
        <w:t>：</w:t>
      </w:r>
      <w:r>
        <w:fldChar w:fldCharType="begin"/>
      </w:r>
      <w:r>
        <w:instrText xml:space="preserve"> HYPERLINK "mailto:hnsjsjyc@163.com" </w:instrText>
      </w:r>
      <w:r>
        <w:fldChar w:fldCharType="separate"/>
      </w:r>
      <w:r>
        <w:rPr>
          <w:spacing w:val="2"/>
        </w:rPr>
        <w:t>hnsjsjyc@163.com</w:t>
      </w:r>
      <w:r>
        <w:rPr>
          <w:spacing w:val="2"/>
        </w:rPr>
        <w:fldChar w:fldCharType="end"/>
      </w:r>
    </w:p>
    <w:p>
      <w:pPr>
        <w:sectPr>
          <w:pgSz w:w="11910" w:h="16840"/>
          <w:pgMar w:top="1580" w:right="1320" w:bottom="2000" w:left="1580" w:header="0" w:footer="1801" w:gutter="0"/>
          <w:cols w:space="720" w:num="1"/>
        </w:sectPr>
      </w:pPr>
    </w:p>
    <w:p>
      <w:pPr>
        <w:pStyle w:val="2"/>
        <w:tabs>
          <w:tab w:val="left" w:pos="4422"/>
        </w:tabs>
        <w:spacing w:before="147"/>
        <w:ind w:left="734"/>
      </w:pPr>
      <w:r>
        <w:rPr>
          <w:spacing w:val="4"/>
        </w:rPr>
        <w:t>河南省师德建设宣传中</w:t>
      </w:r>
      <w:r>
        <w:t>心</w:t>
      </w:r>
      <w:r>
        <w:tab/>
      </w:r>
      <w:r>
        <w:rPr>
          <w:spacing w:val="4"/>
        </w:rPr>
        <w:t>联</w:t>
      </w:r>
      <w:r>
        <w:rPr>
          <w:spacing w:val="9"/>
        </w:rPr>
        <w:t>系人</w:t>
      </w:r>
      <w:r>
        <w:rPr>
          <w:spacing w:val="4"/>
        </w:rPr>
        <w:t>：庞</w:t>
      </w:r>
      <w:r>
        <w:t>珂</w:t>
      </w:r>
    </w:p>
    <w:p>
      <w:pPr>
        <w:pStyle w:val="2"/>
        <w:tabs>
          <w:tab w:val="left" w:pos="4575"/>
        </w:tabs>
        <w:spacing w:before="206"/>
        <w:ind w:left="734"/>
      </w:pPr>
      <w:r>
        <w:rPr>
          <w:spacing w:val="4"/>
        </w:rPr>
        <w:t>联系方式</w:t>
      </w:r>
      <w:r>
        <w:rPr>
          <w:spacing w:val="2"/>
        </w:rPr>
        <w:t>：0371-66312234</w:t>
      </w:r>
      <w:r>
        <w:rPr>
          <w:spacing w:val="2"/>
        </w:rPr>
        <w:tab/>
      </w:r>
      <w:r>
        <w:rPr>
          <w:spacing w:val="4"/>
        </w:rPr>
        <w:t>邮</w:t>
      </w:r>
      <w:r>
        <w:rPr>
          <w:spacing w:val="9"/>
        </w:rPr>
        <w:t>箱</w:t>
      </w:r>
      <w:r>
        <w:rPr>
          <w:spacing w:val="2"/>
        </w:rPr>
        <w:t>：</w:t>
      </w:r>
      <w:r>
        <w:fldChar w:fldCharType="begin"/>
      </w:r>
      <w:r>
        <w:instrText xml:space="preserve"> HYPERLINK "mailto:hnsd6969@163.com" </w:instrText>
      </w:r>
      <w:r>
        <w:fldChar w:fldCharType="separate"/>
      </w:r>
      <w:r>
        <w:rPr>
          <w:spacing w:val="2"/>
        </w:rPr>
        <w:t>hnsd6969@163.com</w:t>
      </w:r>
      <w:r>
        <w:rPr>
          <w:spacing w:val="2"/>
        </w:rPr>
        <w:fldChar w:fldCharType="end"/>
      </w:r>
    </w:p>
    <w:p>
      <w:pPr>
        <w:pStyle w:val="2"/>
      </w:pPr>
    </w:p>
    <w:p>
      <w:pPr>
        <w:pStyle w:val="2"/>
        <w:spacing w:before="10"/>
        <w:rPr>
          <w:sz w:val="34"/>
        </w:rPr>
      </w:pPr>
    </w:p>
    <w:p>
      <w:pPr>
        <w:pStyle w:val="2"/>
        <w:ind w:left="734"/>
      </w:pPr>
      <w:r>
        <w:t>附件：河南省师德建设宣传中心官方平台</w:t>
      </w:r>
    </w:p>
    <w:p>
      <w:pPr>
        <w:pStyle w:val="2"/>
      </w:pPr>
    </w:p>
    <w:p>
      <w:pPr>
        <w:pStyle w:val="2"/>
      </w:pPr>
    </w:p>
    <w:p>
      <w:pPr>
        <w:pStyle w:val="2"/>
      </w:pPr>
    </w:p>
    <w:p>
      <w:pPr>
        <w:pStyle w:val="2"/>
      </w:pPr>
    </w:p>
    <w:p>
      <w:pPr>
        <w:pStyle w:val="2"/>
        <w:rPr>
          <w:sz w:val="28"/>
        </w:rPr>
      </w:pPr>
    </w:p>
    <w:p>
      <w:pPr>
        <w:pStyle w:val="2"/>
        <w:spacing w:before="1"/>
        <w:ind w:left="4081"/>
      </w:pPr>
      <w:r>
        <w:t>2021 年 1 月 29 日</w:t>
      </w:r>
    </w:p>
    <w:p>
      <w:pPr>
        <w:sectPr>
          <w:pgSz w:w="11910" w:h="16840"/>
          <w:pgMar w:top="1580" w:right="1320" w:bottom="2000" w:left="1580" w:header="0" w:footer="1801" w:gutter="0"/>
          <w:cols w:space="720" w:num="1"/>
        </w:sectPr>
      </w:pPr>
    </w:p>
    <w:p>
      <w:pPr>
        <w:pStyle w:val="2"/>
        <w:tabs>
          <w:tab w:val="left" w:pos="734"/>
        </w:tabs>
        <w:spacing w:before="147"/>
        <w:ind w:left="119"/>
      </w:pPr>
      <w:r>
        <w:t>附</w:t>
      </w:r>
      <w:r>
        <w:tab/>
      </w:r>
      <w:r>
        <w:t>件</w:t>
      </w:r>
    </w:p>
    <w:p>
      <w:pPr>
        <w:pStyle w:val="2"/>
        <w:rPr>
          <w:sz w:val="20"/>
        </w:rPr>
      </w:pPr>
    </w:p>
    <w:p>
      <w:pPr>
        <w:pStyle w:val="9"/>
        <w:spacing w:before="200"/>
        <w:ind w:right="160"/>
      </w:pPr>
      <w:r>
        <w:t>河南省师德建设宣传中心官方平台</w:t>
      </w:r>
    </w:p>
    <w:p>
      <w:pPr>
        <w:pStyle w:val="2"/>
        <w:rPr>
          <w:rFonts w:ascii="PMingLiU"/>
          <w:sz w:val="20"/>
        </w:rPr>
      </w:pPr>
    </w:p>
    <w:p>
      <w:pPr>
        <w:pStyle w:val="2"/>
        <w:spacing w:before="5"/>
        <w:rPr>
          <w:rFonts w:ascii="PMingLiU"/>
          <w:sz w:val="18"/>
        </w:rPr>
      </w:pPr>
      <w:r>
        <w:rPr>
          <w:lang w:val="en-US" w:bidi="ar-SA"/>
        </w:rPr>
        <w:drawing>
          <wp:anchor distT="0" distB="0" distL="0" distR="0" simplePos="0" relativeHeight="251655168" behindDoc="0" locked="0" layoutInCell="1" allowOverlap="1">
            <wp:simplePos x="0" y="0"/>
            <wp:positionH relativeFrom="page">
              <wp:posOffset>2830830</wp:posOffset>
            </wp:positionH>
            <wp:positionV relativeFrom="paragraph">
              <wp:posOffset>187960</wp:posOffset>
            </wp:positionV>
            <wp:extent cx="1942465" cy="1958975"/>
            <wp:effectExtent l="0" t="0" r="0" b="0"/>
            <wp:wrapTopAndBottom/>
            <wp:docPr id="1027" name="image1.png" descr="河南师德：建设师者尊严，宣传德之高尚"/>
            <wp:cNvGraphicFramePr/>
            <a:graphic xmlns:a="http://schemas.openxmlformats.org/drawingml/2006/main">
              <a:graphicData uri="http://schemas.openxmlformats.org/drawingml/2006/picture">
                <pic:pic xmlns:pic="http://schemas.openxmlformats.org/drawingml/2006/picture">
                  <pic:nvPicPr>
                    <pic:cNvPr id="1027" name="image1.png" descr="河南师德：建设师者尊严，宣传德之高尚"/>
                    <pic:cNvPicPr/>
                  </pic:nvPicPr>
                  <pic:blipFill>
                    <a:blip r:embed="rId7" cstate="print"/>
                    <a:srcRect/>
                    <a:stretch>
                      <a:fillRect/>
                    </a:stretch>
                  </pic:blipFill>
                  <pic:spPr>
                    <a:xfrm>
                      <a:off x="0" y="0"/>
                      <a:ext cx="1942643" cy="1959292"/>
                    </a:xfrm>
                    <a:prstGeom prst="rect">
                      <a:avLst/>
                    </a:prstGeom>
                  </pic:spPr>
                </pic:pic>
              </a:graphicData>
            </a:graphic>
          </wp:anchor>
        </w:drawing>
      </w:r>
    </w:p>
    <w:p>
      <w:pPr>
        <w:pStyle w:val="2"/>
        <w:spacing w:before="1"/>
        <w:rPr>
          <w:rFonts w:ascii="PMingLiU"/>
          <w:sz w:val="15"/>
        </w:rPr>
      </w:pPr>
    </w:p>
    <w:p>
      <w:pPr>
        <w:pStyle w:val="2"/>
        <w:spacing w:before="60"/>
        <w:ind w:right="152"/>
        <w:jc w:val="center"/>
      </w:pPr>
      <w:r>
        <w:t>“河南师德”微信公众号（hnsd910）</w:t>
      </w:r>
    </w:p>
    <w:p>
      <w:pPr>
        <w:pStyle w:val="2"/>
        <w:rPr>
          <w:sz w:val="20"/>
        </w:rPr>
      </w:pPr>
    </w:p>
    <w:p>
      <w:pPr>
        <w:pStyle w:val="2"/>
        <w:rPr>
          <w:sz w:val="20"/>
        </w:rPr>
      </w:pPr>
    </w:p>
    <w:p>
      <w:pPr>
        <w:pStyle w:val="2"/>
        <w:rPr>
          <w:sz w:val="20"/>
        </w:rPr>
      </w:pPr>
    </w:p>
    <w:p>
      <w:pPr>
        <w:pStyle w:val="2"/>
        <w:rPr>
          <w:sz w:val="11"/>
        </w:rPr>
      </w:pPr>
      <w:r>
        <w:rPr>
          <w:lang w:val="en-US" w:bidi="ar-SA"/>
        </w:rPr>
        <w:drawing>
          <wp:anchor distT="0" distB="0" distL="0" distR="0" simplePos="0" relativeHeight="251656192" behindDoc="0" locked="0" layoutInCell="1" allowOverlap="1">
            <wp:simplePos x="0" y="0"/>
            <wp:positionH relativeFrom="page">
              <wp:posOffset>2864485</wp:posOffset>
            </wp:positionH>
            <wp:positionV relativeFrom="paragraph">
              <wp:posOffset>114300</wp:posOffset>
            </wp:positionV>
            <wp:extent cx="1890395" cy="1890395"/>
            <wp:effectExtent l="0" t="0" r="0" b="0"/>
            <wp:wrapTopAndBottom/>
            <wp:docPr id="1028" name="image2.png" descr="师德宣传网"/>
            <wp:cNvGraphicFramePr/>
            <a:graphic xmlns:a="http://schemas.openxmlformats.org/drawingml/2006/main">
              <a:graphicData uri="http://schemas.openxmlformats.org/drawingml/2006/picture">
                <pic:pic xmlns:pic="http://schemas.openxmlformats.org/drawingml/2006/picture">
                  <pic:nvPicPr>
                    <pic:cNvPr id="1028" name="image2.png" descr="师德宣传网"/>
                    <pic:cNvPicPr/>
                  </pic:nvPicPr>
                  <pic:blipFill>
                    <a:blip r:embed="rId8" cstate="print"/>
                    <a:srcRect/>
                    <a:stretch>
                      <a:fillRect/>
                    </a:stretch>
                  </pic:blipFill>
                  <pic:spPr>
                    <a:xfrm>
                      <a:off x="0" y="0"/>
                      <a:ext cx="1890236" cy="1890236"/>
                    </a:xfrm>
                    <a:prstGeom prst="rect">
                      <a:avLst/>
                    </a:prstGeom>
                  </pic:spPr>
                </pic:pic>
              </a:graphicData>
            </a:graphic>
          </wp:anchor>
        </w:drawing>
      </w:r>
    </w:p>
    <w:p>
      <w:pPr>
        <w:pStyle w:val="2"/>
        <w:spacing w:before="1"/>
        <w:rPr>
          <w:sz w:val="23"/>
        </w:rPr>
      </w:pPr>
    </w:p>
    <w:p>
      <w:pPr>
        <w:pStyle w:val="2"/>
        <w:spacing w:before="61"/>
        <w:ind w:left="657"/>
        <w:sectPr>
          <w:pgSz w:w="11910" w:h="16840"/>
          <w:pgMar w:top="1580" w:right="1320" w:bottom="2000" w:left="1580" w:header="0" w:footer="1801" w:gutter="0"/>
          <w:cols w:space="720" w:num="1"/>
        </w:sectPr>
      </w:pPr>
      <w:r>
        <w:t>河南省师德建设宣传网（</w:t>
      </w:r>
      <w:r>
        <w:fldChar w:fldCharType="begin"/>
      </w:r>
      <w:r>
        <w:instrText xml:space="preserve"> HYPERLINK "http://sdxc.shuren100.com/" </w:instrText>
      </w:r>
      <w:r>
        <w:fldChar w:fldCharType="separate"/>
      </w:r>
      <w:r>
        <w:t>http://sdxc.shuren100.com</w:t>
      </w:r>
      <w:r>
        <w:fldChar w:fldCharType="end"/>
      </w:r>
      <w:r>
        <w:t>）</w:t>
      </w:r>
    </w:p>
    <w:p>
      <w:pPr>
        <w:pStyle w:val="2"/>
      </w:pPr>
    </w:p>
    <w:sectPr>
      <w:footerReference r:id="rId5" w:type="even"/>
      <w:pgSz w:w="11910" w:h="16840"/>
      <w:pgMar w:top="1580" w:right="1320" w:bottom="280" w:left="158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4099" o:spid="_x0000_s2049" o:spt="202" type="#_x0000_t202" style="position:absolute;left:0pt;margin-left:466pt;margin-top:740.85pt;height:15.95pt;width:50.75pt;mso-position-horizontal-relative:page;mso-position-vertical-relative:page;z-index:-251659264;mso-width-relative:page;mso-height-relative:page;" filled="f" stroked="f" coordsize="21600,21600">
          <v:path/>
          <v:fill on="f" focussize="0,0"/>
          <v:stroke on="f" joinstyle="miter"/>
          <v:imagedata o:title=""/>
          <o:lock v:ext="edit"/>
          <v:textbox inset="0mm,0mm,0mm,0mm">
            <w:txbxContent>
              <w:p>
                <w:pPr>
                  <w:spacing w:line="318" w:lineRule="exact"/>
                  <w:ind w:left="20"/>
                  <w:rPr>
                    <w:sz w:val="28"/>
                  </w:rPr>
                </w:pPr>
                <w:r>
                  <w:rPr>
                    <w:sz w:val="28"/>
                  </w:rPr>
                  <w:t xml:space="preserve">— </w:t>
                </w:r>
                <w:r>
                  <w:fldChar w:fldCharType="begin"/>
                </w:r>
                <w:r>
                  <w:rPr>
                    <w:sz w:val="28"/>
                  </w:rPr>
                  <w:instrText xml:space="preserve">PAGE </w:instrText>
                </w:r>
                <w:r>
                  <w:fldChar w:fldCharType="separate"/>
                </w:r>
                <w:r>
                  <w:rPr>
                    <w:sz w:val="28"/>
                  </w:rPr>
                  <w:t>7</w:t>
                </w:r>
                <w:r>
                  <w:fldChar w:fldCharType="end"/>
                </w:r>
                <w:r>
                  <w:rPr>
                    <w:sz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pict>
        <v:shape id="4097" o:spid="_x0000_s2050" o:spt="202" type="#_x0000_t202" style="position:absolute;left:0pt;margin-left:84pt;margin-top:740.85pt;height:15.95pt;width:50.7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318" w:lineRule="exact"/>
                  <w:ind w:left="20"/>
                  <w:rPr>
                    <w:sz w:val="28"/>
                  </w:rPr>
                </w:pPr>
                <w:r>
                  <w:rPr>
                    <w:sz w:val="28"/>
                  </w:rPr>
                  <w:t xml:space="preserve">— </w:t>
                </w:r>
                <w:r>
                  <w:fldChar w:fldCharType="begin"/>
                </w:r>
                <w:r>
                  <w:rPr>
                    <w:sz w:val="28"/>
                  </w:rPr>
                  <w:instrText xml:space="preserve">PAGE </w:instrText>
                </w:r>
                <w:r>
                  <w:fldChar w:fldCharType="separate"/>
                </w:r>
                <w:r>
                  <w:rPr>
                    <w:sz w:val="28"/>
                  </w:rPr>
                  <w:t>6</w:t>
                </w:r>
                <w:r>
                  <w:fldChar w:fldCharType="end"/>
                </w:r>
                <w:r>
                  <w:rPr>
                    <w:sz w:val="28"/>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9C6E72"/>
    <w:rsid w:val="0040060A"/>
    <w:rsid w:val="00633896"/>
    <w:rsid w:val="009C6E72"/>
    <w:rsid w:val="00E41F30"/>
    <w:rsid w:val="06BC0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heme="minorEastAsia" w:cs="宋体"/>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30"/>
      <w:szCs w:val="30"/>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
    <w:pPr>
      <w:spacing w:before="2"/>
      <w:ind w:right="229"/>
      <w:jc w:val="center"/>
    </w:pPr>
    <w:rPr>
      <w:rFonts w:ascii="PMingLiU" w:hAnsi="PMingLiU" w:eastAsia="PMingLiU" w:cs="PMingLiU"/>
      <w:sz w:val="100"/>
      <w:szCs w:val="100"/>
    </w:rPr>
  </w:style>
  <w:style w:type="table" w:customStyle="1" w:styleId="8">
    <w:name w:val="Table Normal"/>
    <w:qFormat/>
    <w:uiPriority w:val="2"/>
    <w:tblPr>
      <w:tblCellMar>
        <w:top w:w="0" w:type="dxa"/>
        <w:left w:w="0" w:type="dxa"/>
        <w:bottom w:w="0" w:type="dxa"/>
        <w:right w:w="0" w:type="dxa"/>
      </w:tblCellMar>
    </w:tblPr>
  </w:style>
  <w:style w:type="paragraph" w:customStyle="1" w:styleId="9">
    <w:name w:val="标题 11"/>
    <w:basedOn w:val="1"/>
    <w:qFormat/>
    <w:uiPriority w:val="1"/>
    <w:pPr>
      <w:ind w:right="152"/>
      <w:jc w:val="center"/>
      <w:outlineLvl w:val="1"/>
    </w:pPr>
    <w:rPr>
      <w:rFonts w:ascii="PMingLiU" w:hAnsi="PMingLiU" w:eastAsia="PMingLiU" w:cs="PMingLiU"/>
      <w:sz w:val="44"/>
      <w:szCs w:val="44"/>
    </w:r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页眉 Char"/>
    <w:basedOn w:val="7"/>
    <w:link w:val="4"/>
    <w:qFormat/>
    <w:uiPriority w:val="99"/>
    <w:rPr>
      <w:rFonts w:ascii="宋体" w:hAnsi="宋体" w:eastAsia="宋体"/>
      <w:sz w:val="18"/>
      <w:szCs w:val="18"/>
      <w:lang w:val="zh-CN" w:eastAsia="zh-CN" w:bidi="zh-CN"/>
    </w:rPr>
  </w:style>
  <w:style w:type="character" w:customStyle="1" w:styleId="13">
    <w:name w:val="页脚 Char"/>
    <w:basedOn w:val="7"/>
    <w:link w:val="3"/>
    <w:qFormat/>
    <w:uiPriority w:val="99"/>
    <w:rPr>
      <w:rFonts w:ascii="宋体" w:hAnsi="宋体" w:eastAsia="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2050"/>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439</Words>
  <Characters>2503</Characters>
  <Lines>20</Lines>
  <Paragraphs>5</Paragraphs>
  <TotalTime>4</TotalTime>
  <ScaleCrop>false</ScaleCrop>
  <LinksUpToDate>false</LinksUpToDate>
  <CharactersWithSpaces>2937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2021-02-04T07:26:00Z</dcterms:created>
  <dc:creator>文印员</dc:creator>
  <cp:lastModifiedBy>歌儿～</cp:lastModifiedBy>
  <cp:lastPrinted>2021-02-07T03:30:27Z</cp:lastPrinted>
  <dcterms:modified xsi:type="dcterms:W3CDTF">2021-02-07T03:31:46Z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Word 2013</vt:lpwstr>
  </property>
  <property fmtid="{D5CDD505-2E9C-101B-9397-08002B2CF9AE}" pid="4" name="LastSaved">
    <vt:filetime>2021-02-04T00:00:00Z</vt:filetime>
  </property>
  <property fmtid="{D5CDD505-2E9C-101B-9397-08002B2CF9AE}" pid="5" name="KSOProductBuildVer">
    <vt:lpwstr>2052-11.1.0.10314</vt:lpwstr>
  </property>
</Properties>
</file>