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ABA2C">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平顶山市教育体育局基本</w:t>
      </w:r>
      <w:r>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t>情况</w:t>
      </w:r>
    </w:p>
    <w:p w14:paraId="79576F3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p>
    <w:p w14:paraId="34A6744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近年来，平顶山市教育体育局深入贯彻落实全民健身国家战略，以满足人民群众日益增长的体育健身需求为出发点和落脚点，不断完善全民健身公共服务体系，广泛开展全民健身活动，积极推动群众体育事业高质量发展，在全国群众体育工作中取得了显著成效。</w:t>
      </w:r>
    </w:p>
    <w:p w14:paraId="4920DF6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一是广泛开展全民健身活动</w:t>
      </w:r>
    </w:p>
    <w:p w14:paraId="6966690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四年一届市运会和两年一届市全民健身大会已形成常态机制，</w:t>
      </w:r>
      <w:r>
        <w:rPr>
          <w:rFonts w:hint="default" w:ascii="仿宋_GB2312" w:hAnsi="仿宋_GB2312" w:eastAsia="仿宋_GB2312" w:cs="仿宋_GB2312"/>
          <w:i w:val="0"/>
          <w:caps w:val="0"/>
          <w:color w:val="auto"/>
          <w:spacing w:val="0"/>
          <w:kern w:val="0"/>
          <w:sz w:val="32"/>
          <w:szCs w:val="32"/>
          <w:shd w:val="clear" w:color="auto" w:fill="FFFFFF"/>
          <w:lang w:val="en-US" w:eastAsia="zh-CN" w:bidi="ar"/>
        </w:rPr>
        <w:t>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个县（市）也定期举办运动会，2023年10月，举办第十一届市运会暨第六届全民健身大会。积极推动“体育+”深度融合，以“行走是吾乡”自行车公开赛、乡村电商节暨体育文化节、“墨子杯”风筝公开赛等全民健身赛事活动为抓手，积极推动“体育+文化、旅游、乡村振兴”等模式深度融合，将全民健身赛事活动延伸至小区广场、乡村文化站、企业园区和学校操场，实现全年龄段参与，活动形式多元化，既有家庭趣味活动等亲子项目，也有广场舞联赛、社区篮球赛等传统项目，年均举办市级赛事活动40余次，县级全民健身活动210余次。</w:t>
      </w:r>
    </w:p>
    <w:p w14:paraId="4AC740D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二是补齐全民健身短板设施</w:t>
      </w:r>
    </w:p>
    <w:p w14:paraId="2902A4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我市坚持把开展全民健身运动作为促进人民群众身体健康和提升人民群众幸福指数的重要举措，2021年以来累计投入4784.37万元，以补齐群众身边的全民健身场地设施短板为重点，积极推进场地设施建设。截至2024年底，全市拥有体育场地面积1354.1013万平方米，人均体育场地面积2.75平方米；乡镇（街道）、</w:t>
      </w:r>
      <w:r>
        <w:rPr>
          <w:rFonts w:hint="eastAsia" w:ascii="仿宋_GB2312" w:hAnsi="仿宋_GB2312" w:eastAsia="仿宋_GB2312" w:cs="仿宋_GB2312"/>
          <w:i w:val="0"/>
          <w:caps w:val="0"/>
          <w:color w:val="auto"/>
          <w:spacing w:val="0"/>
          <w:kern w:val="0"/>
          <w:sz w:val="32"/>
          <w:szCs w:val="32"/>
          <w:shd w:val="clear" w:color="auto" w:fill="FFFFFF"/>
          <w:lang w:val="zh-CN" w:eastAsia="zh-CN" w:bidi="ar"/>
        </w:rPr>
        <w:t>行政村（社区）体育设施覆盖率</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100%；</w:t>
      </w:r>
      <w:r>
        <w:rPr>
          <w:rFonts w:hint="eastAsia" w:ascii="仿宋_GB2312" w:hAnsi="仿宋_GB2312" w:eastAsia="仿宋_GB2312" w:cs="仿宋_GB2312"/>
          <w:i w:val="0"/>
          <w:caps w:val="0"/>
          <w:color w:val="auto"/>
          <w:spacing w:val="0"/>
          <w:kern w:val="0"/>
          <w:sz w:val="32"/>
          <w:szCs w:val="32"/>
          <w:shd w:val="clear" w:color="auto" w:fill="FFFFFF"/>
          <w:lang w:val="zh-CN" w:eastAsia="zh-CN" w:bidi="ar"/>
        </w:rPr>
        <w:t>城市社区“</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15</w:t>
      </w:r>
      <w:r>
        <w:rPr>
          <w:rFonts w:hint="eastAsia" w:ascii="仿宋_GB2312" w:hAnsi="仿宋_GB2312" w:eastAsia="仿宋_GB2312" w:cs="仿宋_GB2312"/>
          <w:i w:val="0"/>
          <w:caps w:val="0"/>
          <w:color w:val="auto"/>
          <w:spacing w:val="0"/>
          <w:kern w:val="0"/>
          <w:sz w:val="32"/>
          <w:szCs w:val="32"/>
          <w:shd w:val="clear" w:color="auto" w:fill="FFFFFF"/>
          <w:lang w:val="zh-CN" w:eastAsia="zh-CN" w:bidi="ar"/>
        </w:rPr>
        <w:t>分钟健身圈”覆盖率</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100%；新建或改扩建体育公园、全民健身中心、公共体育场馆9个，有效提升了公共体育设施的供给能力；十四五”期间数字化升级改造公共体育场体育健身馆8个，提高了设施的使用效率和智能化水平；全市11600个公共体育设施，免费或低收费开放率100%；学校体育场地设施开放率100%。</w:t>
      </w:r>
    </w:p>
    <w:p w14:paraId="74825DAE">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三是开展科学健身指导服务</w:t>
      </w:r>
    </w:p>
    <w:p w14:paraId="7F668E62">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利用“教体结合”的优势，吸纳优秀体育老师加入基层健身骨干队伍。2021年以来，市增加社会体育指导员8277人，共注册社会体育指导员25030人，2024年每千人占比从2020年的4.13达到4.76。择群众喜闻乐见的如健身气功、太极拳、广场舞等项目，与健康扶贫、体育扶贫相结合，开展社会体育指导员“走基层 送健康”志愿服务活动，市、县两级加大设备及人员投入力度，配备完善体质监测设备，建立健全国民体质监测与科学健身指导中心（站）市级中心连年超额完成省局下达的监测目标任务。其中2024年市级中心完成体质监测10726人次，</w:t>
      </w:r>
      <w:r>
        <w:rPr>
          <w:rFonts w:hint="default" w:ascii="仿宋_GB2312" w:hAnsi="仿宋_GB2312" w:eastAsia="仿宋_GB2312" w:cs="仿宋_GB2312"/>
          <w:i w:val="0"/>
          <w:caps w:val="0"/>
          <w:color w:val="auto"/>
          <w:spacing w:val="0"/>
          <w:kern w:val="0"/>
          <w:sz w:val="32"/>
          <w:szCs w:val="32"/>
          <w:shd w:val="clear" w:color="auto" w:fill="FFFFFF"/>
          <w:lang w:val="en-US" w:eastAsia="zh-CN" w:bidi="ar"/>
        </w:rPr>
        <w:t>是</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省定目标357.5%。我市国民体质健康合格率2024年达到93.6%。</w:t>
      </w:r>
    </w:p>
    <w:p w14:paraId="35921EA5">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1302" w:firstLineChars="407"/>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420BE32E">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1302" w:firstLineChars="407"/>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100B1D9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1302" w:firstLineChars="407"/>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2C36442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1302" w:firstLineChars="407"/>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2C80B6AA">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1302" w:firstLineChars="407"/>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4FD58E50">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1302" w:firstLineChars="407"/>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593FA30A">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1302" w:firstLineChars="407"/>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55D1BDBA">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1302" w:firstLineChars="407"/>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2E6FB945">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1302" w:firstLineChars="407"/>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056E133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lang w:eastAsia="zh-CN"/>
        </w:rPr>
      </w:pPr>
    </w:p>
    <w:p w14:paraId="1DE4232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平顶山市全民健身中心基本</w:t>
      </w:r>
      <w:r>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t>情况</w:t>
      </w:r>
    </w:p>
    <w:p w14:paraId="2AFF36E8">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lang w:eastAsia="zh-CN"/>
        </w:rPr>
      </w:pPr>
    </w:p>
    <w:p w14:paraId="76D9627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平顶山市全民健身中心（以下简称“中心”）深入实施全民健身国家战略，致力于全民健身公共服务体系建设、提高全民身体素质和健康水平、不断满足人民群众日益增长的体育健身需求，为群众体育事业发展做出了积极贡献。</w:t>
      </w:r>
    </w:p>
    <w:p w14:paraId="56DD853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一、不断完善体育场馆设施，提升公共体育服务保障能力</w:t>
      </w:r>
    </w:p>
    <w:p w14:paraId="48CD461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中心于1992年建成投用，占地面积15万㎡，主体建筑为3万人体育场、3千座体育馆，配套建设有游泳馆、体育文化文化广场、健身园、室外篮球场等附属设施，是平顶山市开展全民健身公共服务窗口。近年来，在市委、市政府和主管单位市教育体育局的倾力支持下先后投入1800余万元修缮体育场、体育馆、游泳馆，改造室外体育活动场地及全民健身路径设施，增设监控设备，安装环体育场防冲撞护栏，实施人车分离；专业化安保服务、绿化养护、卫生保洁，以其优美的健身环境和完善的场地设施，打造了一张靓丽的城市名片。</w:t>
      </w:r>
    </w:p>
    <w:p w14:paraId="283C199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二、实施免费低收费开放，满足人民群众多样化健身需求</w:t>
      </w:r>
    </w:p>
    <w:p w14:paraId="4656A2A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中心体育场、体育馆、游泳馆认真贯彻落实免费低收费开放政策，室外篮球场、乒乓球场等免费开放，可供开展篮球、乒乓球、羽毛球、健身操舞等10余个传统健身项目；室内场馆低收费开放，体育馆内场每周固定时间免费开放羽毛球项目，游泳馆在“三八”节等时间节点对特定人群免费开放；场馆每年开放330天以上，内场核心区每周免低开放60小时以上，室外免费场地每天开放15小时以上，全年接待健身群众达100多万人次。免低开放场馆安装有智慧客流对接系统，客流情况上传国家全民健身信息服务平台，实时接受第三方监督指导。</w:t>
      </w:r>
    </w:p>
    <w:p w14:paraId="7CD433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三、广泛开展全民健身活动，提升场馆设施运营水平与服务效能</w:t>
      </w:r>
    </w:p>
    <w:p w14:paraId="790AF03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中心丰富赛事体系内容，扩大群众参与度，每年举办全民健身赛事活动20场以上，涵盖市级综合性运动会、全民健身大会以及省、市级单项体育赛事、体育文化展演等。既有专业性群体活动，也有面向普通市民开展的趣味运动会等，降低参赛门槛，鼓励引导更多市民乐享其中。中心着力培育品牌赛事，提升社会影响力，精心打造了具有一定特色的赛事品牌，如“社区运动会”、“全民健身月系列活动”、“全民健身大赛”、“国民体质达标赛”等。疫情期间，中心举行“迎新春”线上体育技能展示、舞龙舞狮网络视频大赛等特色活动，为广大市民提供切磋技艺、交流展示良好平台。活动通过网络宣传等方式走进千家万户，深得广大健身群众好评。</w:t>
      </w:r>
    </w:p>
    <w:p w14:paraId="5E6D79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四、发挥辐射带动推广作用，推进全民健身与全民健康深度融合</w:t>
      </w:r>
    </w:p>
    <w:p w14:paraId="0CEC12F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中心延伸服务触角，与主城区体育协会、俱乐部、社团以及学校等32家单位建立合作共建关系，为社区捐赠体育健身器材，为合作单位提供体育活动阵地，打造“15 分钟健身圈”高质量目的地，让市民在家门口就能享受到优质便捷的健身服务。中心深入开展科学健身指导和全民健身宣传推广工作持续开展“科学健身指导走基层送健康”活动，每年培训体育技能人员2000人次，体育指导员培训1000人次以上；国民体质监测走进党政机关、企事业单位、周边社区，年均免费监测并出具运动处方6000人以上；推广匹克球新项目，培训指导员200余人；开展“送足球进校园”活动，选派专业教练员为中小学生提供教学指导服务；承接青少年体育赛事，助力体育后备人才培养，为体育事业发展注入了新动力。</w:t>
      </w:r>
    </w:p>
    <w:p w14:paraId="72208B1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1EA0BA3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7D74E3E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7A402748">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朱冬雪基本</w:t>
      </w:r>
      <w:r>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t>情况</w:t>
      </w:r>
    </w:p>
    <w:p w14:paraId="56BB69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cs="Times New Roman"/>
          <w:sz w:val="24"/>
          <w:szCs w:val="24"/>
          <w:lang w:val="en-US" w:eastAsia="zh-CN"/>
        </w:rPr>
      </w:pPr>
    </w:p>
    <w:p w14:paraId="0D12992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朱冬雪现任平顶山市教育体育局群众体育科科长，以高度的责任感和使命感，积极推动平顶山市群众体育事业蓬勃发展，在各项工作中取得了显著成绩，为提高全市人民身体素质和健康水平作出了突出贡献。</w:t>
      </w:r>
    </w:p>
    <w:p w14:paraId="0373C29E">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积极完善全民健身设施网络。</w:t>
      </w:r>
    </w:p>
    <w:p w14:paraId="7E09F7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打造群众身边的健身圈。为提高群众身边的健身场地有效供给扩大，统筹解决当前全民健身场地设施总量不足、结构不优、载体不新、质量不高等问题，以补齐群众身边的全民健身场地设施短板为重点，积极推进场地设施建设，推进鹰城广场项目建设，携手园林部门，构建“体育+生态”布局，在河堤两岸配建体育设施，利用城市街心花园建成了市区首套二代健身器材，建设适宜全年龄人群健身的多功能运动场，建成城市社区“15 分钟健身圈”，极大地满足了不同人群多样化的健身需求，让群众在家门口就能享受到便捷的健身服务 。</w:t>
      </w:r>
    </w:p>
    <w:p w14:paraId="240BBCA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广泛开展丰富多彩的全民健身赛事活动。</w:t>
      </w:r>
    </w:p>
    <w:p w14:paraId="47B195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激发群众参与热情。我市体育赛事活动已呈现大型赛事带动、中小型活动全面跟进的态势，周周有活动、月月有比赛、常年不断线。为了让更多群众参与到体育运动中来，朱冬雪积极组织举办各类群众身边的全民健身赛事活动。无论是日常的社区运动会，还是综合性的全民健身运动会，他都精心策划、认真筹备。开展赛事“三进”活动，发挥赛事融合性，</w:t>
      </w:r>
    </w:p>
    <w:p w14:paraId="347EB53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大力加强社会体育指导员队伍建设。</w:t>
      </w:r>
    </w:p>
    <w:p w14:paraId="6747EA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提升科学健身指导水平。社会体育指导员是推动群众体育事业发展的重要力量。刘翌秋高度重视社会体育指导员的培养和管理工作，积极组织开展各级各类社会体育指导员培训活动。截至目前，全市共有各级社会体育指导员众多，人口千分比在全省位居前列。这些社会体育指导员活跃在城市的各个角落，依托辅导站点、广场公园、街道社区等，常年坚持开展体育健身项目推广普及和健身志愿服务活动，负责向周边市民宣传科学健身知识，义务教授科学健身方法，成为了当地远近闻名的</w:t>
      </w: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科学健身 “领头雁”，为提高群众科学健身水平发挥了重要作用 。</w:t>
      </w:r>
    </w:p>
    <w:p w14:paraId="19A3BC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四、积极推进体育场馆对外开放。</w:t>
      </w:r>
    </w:p>
    <w:p w14:paraId="4D93FF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公共体育场馆作为全民健身公共服务体系的基本组成部分，具有显著的公益属性和社会服务功能。朱冬雪在推进体育场馆开放的进程中，坚持精细化管理，从日常管理、人性化服务、安保机制、基础保障等多个维度发力，全面提升场馆服务效能。目前市全民健身中心体育场、市五环游泳俱乐部、宝丰县体育馆等全市9家公共体育场馆已全部对外开放，2025年以来，累计开放19337小时，接待239.32万人次。</w:t>
      </w:r>
    </w:p>
    <w:p w14:paraId="1040F87B">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200DC6CE">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p>
    <w:p w14:paraId="74F59D80">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p>
    <w:p w14:paraId="0680F345">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p>
    <w:p w14:paraId="3AB9CE00">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p>
    <w:p w14:paraId="71DBF2A2">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p>
    <w:p w14:paraId="58A2992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p>
    <w:p w14:paraId="790F9EDC">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p>
    <w:p w14:paraId="4C85D08F">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p>
    <w:p w14:paraId="4347D419">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p>
    <w:p w14:paraId="1AE3AADF">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p>
    <w:p w14:paraId="7DFA396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5"/>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刘翌秋基本</w:t>
      </w:r>
      <w:r>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t>情况</w:t>
      </w:r>
    </w:p>
    <w:p w14:paraId="309CA1AB">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7982BEE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i w:val="0"/>
          <w:caps w:val="0"/>
          <w:color w:val="auto"/>
          <w:spacing w:val="0"/>
          <w:kern w:val="0"/>
          <w:sz w:val="32"/>
          <w:szCs w:val="32"/>
          <w:shd w:val="clear" w:color="auto" w:fill="FFFFFF"/>
          <w:lang w:val="en-US" w:eastAsia="zh-CN" w:bidi="ar"/>
        </w:rPr>
        <w:t>本人对群众体育工作具有高度的责任心和工作热情，</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近年来</w:t>
      </w:r>
      <w:r>
        <w:rPr>
          <w:rFonts w:hint="default" w:ascii="仿宋_GB2312" w:hAnsi="仿宋_GB2312" w:eastAsia="仿宋_GB2312" w:cs="仿宋_GB2312"/>
          <w:i w:val="0"/>
          <w:caps w:val="0"/>
          <w:color w:val="auto"/>
          <w:spacing w:val="0"/>
          <w:kern w:val="0"/>
          <w:sz w:val="32"/>
          <w:szCs w:val="32"/>
          <w:shd w:val="clear" w:color="auto" w:fill="FFFFFF"/>
          <w:lang w:val="en-US" w:eastAsia="zh-CN" w:bidi="ar"/>
        </w:rPr>
        <w:t>，紧紧围绕加快推进体育鹰城建设目标，深入贯彻落实全民健身国家战略，以扬优势、补短板、创特色为发力点，以满足人民群众日益增长的健身需求为落脚点，为加快我市构建更高水平的全民健身公共服务体系不懈努力。</w:t>
      </w:r>
    </w:p>
    <w:p w14:paraId="5A5F3BF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i w:val="0"/>
          <w:caps w:val="0"/>
          <w:color w:val="auto"/>
          <w:spacing w:val="0"/>
          <w:kern w:val="0"/>
          <w:sz w:val="32"/>
          <w:szCs w:val="32"/>
          <w:shd w:val="clear" w:color="auto" w:fill="FFFFFF"/>
          <w:lang w:val="en-US" w:eastAsia="zh-CN" w:bidi="ar"/>
        </w:rPr>
        <w:t>一是全力做好省运会社会组备战工作。高度重视省第十四届运动会社会组备战工作，做到深入研究、提前谋划，充分挖掘全市社会体育资源，严格筛选项目负责人，广泛开展人才选拔，认真组建教练团队和参赛队伍，积极协调训练场地。在训练过程中，经常性实地到训练现场查看训练情况，了解和解决队员困难和需要，做好各项备战服务保障工作</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default" w:ascii="仿宋_GB2312" w:hAnsi="仿宋_GB2312" w:eastAsia="仿宋_GB2312" w:cs="仿宋_GB2312"/>
          <w:i w:val="0"/>
          <w:caps w:val="0"/>
          <w:color w:val="auto"/>
          <w:spacing w:val="0"/>
          <w:kern w:val="0"/>
          <w:sz w:val="32"/>
          <w:szCs w:val="32"/>
          <w:shd w:val="clear" w:color="auto" w:fill="FFFFFF"/>
          <w:lang w:val="en-US" w:eastAsia="zh-CN" w:bidi="ar"/>
        </w:rPr>
        <w:t>实现19项全部参赛，揽获999积分位列全省第四名。</w:t>
      </w:r>
    </w:p>
    <w:p w14:paraId="7735C4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i w:val="0"/>
          <w:caps w:val="0"/>
          <w:color w:val="auto"/>
          <w:spacing w:val="0"/>
          <w:kern w:val="0"/>
          <w:sz w:val="32"/>
          <w:szCs w:val="32"/>
          <w:shd w:val="clear" w:color="auto" w:fill="FFFFFF"/>
          <w:lang w:val="en-US" w:eastAsia="zh-CN" w:bidi="ar"/>
        </w:rPr>
        <w:t>二是精心打造全民健身赛事体系。以打造高质量全民健身赛事活动体系为目标，精准对标群众需求，广泛开展各类全民健身赛事活动。市本级年度主办承办各类全民健身赛事40余项，广泛覆盖全年龄全人群</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多项目</w:t>
      </w:r>
      <w:r>
        <w:rPr>
          <w:rFonts w:hint="default" w:ascii="仿宋_GB2312" w:hAnsi="仿宋_GB2312" w:eastAsia="仿宋_GB2312" w:cs="仿宋_GB2312"/>
          <w:i w:val="0"/>
          <w:caps w:val="0"/>
          <w:color w:val="auto"/>
          <w:spacing w:val="0"/>
          <w:kern w:val="0"/>
          <w:sz w:val="32"/>
          <w:szCs w:val="32"/>
          <w:shd w:val="clear" w:color="auto" w:fill="FFFFFF"/>
          <w:lang w:val="en-US" w:eastAsia="zh-CN" w:bidi="ar"/>
        </w:rPr>
        <w:t>，引领带动县（市、区）每年举办各类赛事200项左右，在全市范围里不断掀起全民健身热潮。努力将赛事活动延伸到更多领域，延伸到群众身边，积极推动体育赛事进景区、进街区、进商圈，以赛事为平台推动体育与社区建设、文化旅游、乡村振兴等其他领域融合发展。</w:t>
      </w:r>
    </w:p>
    <w:p w14:paraId="5EB76FB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i w:val="0"/>
          <w:caps w:val="0"/>
          <w:color w:val="auto"/>
          <w:spacing w:val="0"/>
          <w:kern w:val="0"/>
          <w:sz w:val="32"/>
          <w:szCs w:val="32"/>
          <w:shd w:val="clear" w:color="auto" w:fill="FFFFFF"/>
          <w:lang w:val="en-US" w:eastAsia="zh-CN" w:bidi="ar"/>
        </w:rPr>
        <w:t>三是扎实推进城乡全民健身设施补短板。紧扣“十四五”发展目标，锚准群众健身需求，大力推进全民健身场地设施“补短板”行动。以“配置均衡、规模适当、方便实用、安全合理”为基本原则，加快推进各类全民健身场地设施建设，全市基本形成布局合理、利用率高，覆盖市、县、乡、村四级的公共体育健身设施网络，实现农民体育健身工程、乡镇体育健身工程全覆盖，城市社区“15分钟健身圈”质量持续提升。</w:t>
      </w:r>
    </w:p>
    <w:p w14:paraId="39D142E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i w:val="0"/>
          <w:caps w:val="0"/>
          <w:color w:val="auto"/>
          <w:spacing w:val="0"/>
          <w:kern w:val="0"/>
          <w:sz w:val="32"/>
          <w:szCs w:val="32"/>
          <w:shd w:val="clear" w:color="auto" w:fill="FFFFFF"/>
          <w:lang w:val="en-US" w:eastAsia="zh-CN" w:bidi="ar"/>
        </w:rPr>
        <w:t>四是全面提升全民健身公共服务供给力。加强社会体育指导员队伍专业化建设，定期举办健身气功、太极拳、广场舞等社会体育指导员培训班，大力发展社会体育指导员队伍，社会体育指导员队伍实现质量与数量同步提升。规范体育社会组织日常管理，激发体育社会组织活力，充分发挥体育协会组织在体育事业发展中的独特优势和应有作用，为群众提供更高质量、更广范围、更达基层的全民健身公共服务产品。</w:t>
      </w:r>
    </w:p>
    <w:p w14:paraId="5974AE2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p>
    <w:p w14:paraId="7D91AD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p>
    <w:p w14:paraId="02287D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E46073-47E7-47CA-B917-266AD4842D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26847A0-E922-4A55-AB11-C11145527E11}"/>
  </w:font>
  <w:font w:name="方正小标宋简体">
    <w:panose1 w:val="02000000000000000000"/>
    <w:charset w:val="86"/>
    <w:family w:val="auto"/>
    <w:pitch w:val="default"/>
    <w:sig w:usb0="00000001" w:usb1="08000000" w:usb2="00000000" w:usb3="00000000" w:csb0="00040000" w:csb1="00000000"/>
    <w:embedRegular r:id="rId3" w:fontKey="{97931C6B-5954-433D-BA9F-D302EC1112BD}"/>
  </w:font>
  <w:font w:name="仿宋_GB2312">
    <w:panose1 w:val="02010609030101010101"/>
    <w:charset w:val="86"/>
    <w:family w:val="modern"/>
    <w:pitch w:val="default"/>
    <w:sig w:usb0="00000001" w:usb1="080E0000" w:usb2="00000000" w:usb3="00000000" w:csb0="00040000" w:csb1="00000000"/>
    <w:embedRegular r:id="rId4" w:fontKey="{B6CAC20B-0F7D-4842-AE9A-CFA1F5EF3C9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A1162"/>
    <w:multiLevelType w:val="singleLevel"/>
    <w:tmpl w:val="B01A1162"/>
    <w:lvl w:ilvl="0" w:tentative="0">
      <w:start w:val="1"/>
      <w:numFmt w:val="chineseCounting"/>
      <w:suff w:val="nothing"/>
      <w:lvlText w:val="%1、"/>
      <w:lvlJc w:val="left"/>
      <w:rPr>
        <w:rFonts w:hint="eastAsia"/>
      </w:rPr>
    </w:lvl>
  </w:abstractNum>
  <w:abstractNum w:abstractNumId="1">
    <w:nsid w:val="7E655C84"/>
    <w:multiLevelType w:val="singleLevel"/>
    <w:tmpl w:val="7E655C8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Y2EwMDg0MzZjZWNkNDY3ZDEzMzM1MjE2ZWQwZGIifQ=="/>
  </w:docVars>
  <w:rsids>
    <w:rsidRoot w:val="1A095A71"/>
    <w:rsid w:val="1A095A71"/>
    <w:rsid w:val="51F1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customStyle="1" w:styleId="2">
    <w:name w:val="无间隔1"/>
    <w:autoRedefine/>
    <w:qFormat/>
    <w:uiPriority w:val="1"/>
    <w:rPr>
      <w:rFonts w:ascii="Times New Roman" w:hAnsi="Times New Roman" w:eastAsia="宋体" w:cs="Times New Roman"/>
      <w:sz w:val="22"/>
      <w:szCs w:val="22"/>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970</Words>
  <Characters>1058</Characters>
  <Lines>0</Lines>
  <Paragraphs>0</Paragraphs>
  <TotalTime>1</TotalTime>
  <ScaleCrop>false</ScaleCrop>
  <LinksUpToDate>false</LinksUpToDate>
  <CharactersWithSpaces>1059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2025-07-01T07:49:00Z</dcterms:created>
  <dc:creator>肖瑶</dc:creator>
  <cp:lastModifiedBy>:D</cp:lastModifiedBy>
  <dcterms:modified xsi:type="dcterms:W3CDTF">2025-11-13T13:26:51Z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FCF282BE3ACA4B60878894AE600B5137_11</vt:lpwstr>
  </property>
  <property fmtid="{D5CDD505-2E9C-101B-9397-08002B2CF9AE}" pid="4" name="KSOTemplateDocerSaveRecord">
    <vt:lpwstr>eyJoZGlkIjoiYmQ1MTg4OWE5NWQ0MDJiY2M0YmY5YWZlNjI4MzUzY2IiLCJ1c2VySWQiOiIzNzUxMTIzMDQifQ==</vt:lpwstr>
  </property>
</Properties>
</file>